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7BD70" w14:textId="77777777" w:rsidR="0096485E" w:rsidRPr="00F95399" w:rsidRDefault="0096485E" w:rsidP="006E10F8">
      <w:pPr>
        <w:widowControl w:val="0"/>
        <w:tabs>
          <w:tab w:val="center" w:pos="4536"/>
          <w:tab w:val="right" w:pos="9072"/>
        </w:tabs>
        <w:spacing w:after="0"/>
        <w:ind w:left="-180"/>
        <w:jc w:val="center"/>
        <w:rPr>
          <w:rFonts w:ascii="Times New Roman" w:eastAsia="Times New Roman" w:hAnsi="Times New Roman"/>
          <w:b/>
          <w:snapToGrid w:val="0"/>
          <w:sz w:val="28"/>
          <w:szCs w:val="28"/>
        </w:rPr>
      </w:pPr>
    </w:p>
    <w:p w14:paraId="798B1E31" w14:textId="77777777" w:rsidR="0096485E" w:rsidRPr="00217ABA" w:rsidRDefault="0096485E" w:rsidP="0096485E">
      <w:pPr>
        <w:ind w:right="48"/>
        <w:rPr>
          <w:lang w:val="ru-RU"/>
        </w:rPr>
      </w:pPr>
      <w:r>
        <w:rPr>
          <w:noProof/>
          <w:lang w:eastAsia="bg-BG"/>
        </w:rPr>
        <w:drawing>
          <wp:inline distT="0" distB="0" distL="0" distR="0" wp14:anchorId="2E0C2A5D" wp14:editId="23C1EF4E">
            <wp:extent cx="895350" cy="600075"/>
            <wp:effectExtent l="19050" t="0" r="0" b="0"/>
            <wp:docPr id="1"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8" cstate="print"/>
                    <a:srcRect/>
                    <a:stretch>
                      <a:fillRect/>
                    </a:stretch>
                  </pic:blipFill>
                  <pic:spPr bwMode="auto">
                    <a:xfrm>
                      <a:off x="0" y="0"/>
                      <a:ext cx="895350" cy="600075"/>
                    </a:xfrm>
                    <a:prstGeom prst="rect">
                      <a:avLst/>
                    </a:prstGeom>
                    <a:noFill/>
                    <a:ln w="9525">
                      <a:noFill/>
                      <a:miter lim="800000"/>
                      <a:headEnd/>
                      <a:tailEnd/>
                    </a:ln>
                  </pic:spPr>
                </pic:pic>
              </a:graphicData>
            </a:graphic>
          </wp:inline>
        </w:drawing>
      </w:r>
      <w:r>
        <w:rPr>
          <w:lang w:val="ru-RU"/>
        </w:rPr>
        <w:t xml:space="preserve">  </w:t>
      </w:r>
      <w:r w:rsidRPr="002B1CE9">
        <w:rPr>
          <w:lang w:val="ru-RU"/>
        </w:rPr>
        <w:t xml:space="preserve">   </w:t>
      </w:r>
      <w:r>
        <w:rPr>
          <w:lang w:val="ru-RU"/>
        </w:rPr>
        <w:t xml:space="preserve">    </w:t>
      </w:r>
      <w:r>
        <w:rPr>
          <w:noProof/>
          <w:lang w:eastAsia="bg-BG"/>
        </w:rPr>
        <w:drawing>
          <wp:inline distT="0" distB="0" distL="0" distR="0" wp14:anchorId="62063BAE" wp14:editId="242C72D5">
            <wp:extent cx="647700" cy="600075"/>
            <wp:effectExtent l="19050" t="0" r="0" b="0"/>
            <wp:docPr id="2" name="Картина 1" descr="Lead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Leader_logo"/>
                    <pic:cNvPicPr>
                      <a:picLocks noChangeAspect="1" noChangeArrowheads="1"/>
                    </pic:cNvPicPr>
                  </pic:nvPicPr>
                  <pic:blipFill>
                    <a:blip r:embed="rId9" cstate="print"/>
                    <a:srcRect/>
                    <a:stretch>
                      <a:fillRect/>
                    </a:stretch>
                  </pic:blipFill>
                  <pic:spPr bwMode="auto">
                    <a:xfrm>
                      <a:off x="0" y="0"/>
                      <a:ext cx="647700" cy="600075"/>
                    </a:xfrm>
                    <a:prstGeom prst="rect">
                      <a:avLst/>
                    </a:prstGeom>
                    <a:noFill/>
                    <a:ln w="9525">
                      <a:noFill/>
                      <a:miter lim="800000"/>
                      <a:headEnd/>
                      <a:tailEnd/>
                    </a:ln>
                  </pic:spPr>
                </pic:pic>
              </a:graphicData>
            </a:graphic>
          </wp:inline>
        </w:drawing>
      </w:r>
      <w:r>
        <w:rPr>
          <w:lang w:val="ru-RU"/>
        </w:rPr>
        <w:t xml:space="preserve">      </w:t>
      </w:r>
      <w:r>
        <w:rPr>
          <w:noProof/>
          <w:lang w:eastAsia="bg-BG"/>
        </w:rPr>
        <w:drawing>
          <wp:inline distT="0" distB="0" distL="0" distR="0" wp14:anchorId="583E0914" wp14:editId="5EEF2AD7">
            <wp:extent cx="1495425" cy="609600"/>
            <wp:effectExtent l="19050" t="0" r="9525" b="0"/>
            <wp:docPr id="3" name="Картина 3" descr="лого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лого_2"/>
                    <pic:cNvPicPr>
                      <a:picLocks noChangeAspect="1" noChangeArrowheads="1"/>
                    </pic:cNvPicPr>
                  </pic:nvPicPr>
                  <pic:blipFill>
                    <a:blip r:embed="rId10" cstate="print"/>
                    <a:srcRect/>
                    <a:stretch>
                      <a:fillRect/>
                    </a:stretch>
                  </pic:blipFill>
                  <pic:spPr bwMode="auto">
                    <a:xfrm>
                      <a:off x="0" y="0"/>
                      <a:ext cx="1495425" cy="609600"/>
                    </a:xfrm>
                    <a:prstGeom prst="rect">
                      <a:avLst/>
                    </a:prstGeom>
                    <a:noFill/>
                    <a:ln w="9525">
                      <a:noFill/>
                      <a:miter lim="800000"/>
                      <a:headEnd/>
                      <a:tailEnd/>
                    </a:ln>
                  </pic:spPr>
                </pic:pic>
              </a:graphicData>
            </a:graphic>
          </wp:inline>
        </w:drawing>
      </w:r>
      <w:r>
        <w:rPr>
          <w:lang w:val="ru-RU"/>
        </w:rPr>
        <w:t xml:space="preserve"> </w:t>
      </w:r>
      <w:r w:rsidRPr="002B1CE9">
        <w:rPr>
          <w:lang w:val="ru-RU"/>
        </w:rPr>
        <w:t xml:space="preserve"> </w:t>
      </w:r>
      <w:r>
        <w:rPr>
          <w:lang w:val="ru-RU"/>
        </w:rPr>
        <w:t xml:space="preserve">   </w:t>
      </w:r>
      <w:r>
        <w:rPr>
          <w:noProof/>
          <w:lang w:eastAsia="bg-BG"/>
        </w:rPr>
        <w:drawing>
          <wp:inline distT="0" distB="0" distL="0" distR="0" wp14:anchorId="184B6D7F" wp14:editId="20B4707D">
            <wp:extent cx="800100" cy="666750"/>
            <wp:effectExtent l="19050" t="0" r="0" b="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srcRect/>
                    <a:stretch>
                      <a:fillRect/>
                    </a:stretch>
                  </pic:blipFill>
                  <pic:spPr bwMode="auto">
                    <a:xfrm>
                      <a:off x="0" y="0"/>
                      <a:ext cx="800100" cy="666750"/>
                    </a:xfrm>
                    <a:prstGeom prst="rect">
                      <a:avLst/>
                    </a:prstGeom>
                    <a:noFill/>
                    <a:ln w="9525">
                      <a:noFill/>
                      <a:miter lim="800000"/>
                      <a:headEnd/>
                      <a:tailEnd/>
                    </a:ln>
                  </pic:spPr>
                </pic:pic>
              </a:graphicData>
            </a:graphic>
          </wp:inline>
        </w:drawing>
      </w:r>
      <w:r>
        <w:rPr>
          <w:lang w:val="ru-RU"/>
        </w:rPr>
        <w:t xml:space="preserve">  </w:t>
      </w:r>
      <w:r w:rsidRPr="00D57F4C">
        <w:rPr>
          <w:lang w:val="ru-RU"/>
        </w:rPr>
        <w:t xml:space="preserve"> </w:t>
      </w:r>
      <w:r>
        <w:rPr>
          <w:lang w:val="ru-RU"/>
        </w:rPr>
        <w:t xml:space="preserve">   </w:t>
      </w:r>
      <w:r w:rsidRPr="003F62E1">
        <w:rPr>
          <w:lang w:val="ru-RU"/>
        </w:rPr>
        <w:t xml:space="preserve"> </w:t>
      </w:r>
      <w:r>
        <w:rPr>
          <w:lang w:val="ru-RU"/>
        </w:rPr>
        <w:t xml:space="preserve"> </w:t>
      </w:r>
      <w:r>
        <w:rPr>
          <w:noProof/>
          <w:lang w:eastAsia="bg-BG"/>
        </w:rPr>
        <w:drawing>
          <wp:inline distT="0" distB="0" distL="0" distR="0" wp14:anchorId="454C2C99" wp14:editId="1657C479">
            <wp:extent cx="876300" cy="590550"/>
            <wp:effectExtent l="1905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pic:cNvPicPr>
                      <a:picLocks noChangeAspect="1" noChangeArrowheads="1"/>
                    </pic:cNvPicPr>
                  </pic:nvPicPr>
                  <pic:blipFill>
                    <a:blip r:embed="rId12" cstate="print"/>
                    <a:srcRect/>
                    <a:stretch>
                      <a:fillRect/>
                    </a:stretch>
                  </pic:blipFill>
                  <pic:spPr bwMode="auto">
                    <a:xfrm>
                      <a:off x="0" y="0"/>
                      <a:ext cx="876300" cy="590550"/>
                    </a:xfrm>
                    <a:prstGeom prst="rect">
                      <a:avLst/>
                    </a:prstGeom>
                    <a:noFill/>
                    <a:ln w="9525">
                      <a:noFill/>
                      <a:miter lim="800000"/>
                      <a:headEnd/>
                      <a:tailEnd/>
                    </a:ln>
                  </pic:spPr>
                </pic:pic>
              </a:graphicData>
            </a:graphic>
          </wp:inline>
        </w:drawing>
      </w:r>
      <w:r>
        <w:t xml:space="preserve">                                 </w:t>
      </w:r>
      <w:r w:rsidRPr="00476015">
        <w:rPr>
          <w:rFonts w:ascii="Arial Narrow" w:hAnsi="Arial Narrow"/>
          <w:b/>
          <w:color w:val="244061"/>
          <w:sz w:val="20"/>
        </w:rPr>
        <w:t>Европейски съюз</w:t>
      </w:r>
      <w:r>
        <w:rPr>
          <w:lang w:val="ru-RU"/>
        </w:rPr>
        <w:t xml:space="preserve">                                                                                                                                                                                                  </w:t>
      </w:r>
      <w:r w:rsidRPr="0031571B">
        <w:rPr>
          <w:rFonts w:ascii="Arial Narrow" w:eastAsia="Arial Unicode MS" w:hAnsi="Arial Narrow" w:cs="Arial Unicode MS"/>
          <w:b/>
          <w:color w:val="17365D"/>
          <w:sz w:val="18"/>
          <w:szCs w:val="18"/>
          <w:lang w:val="ru-RU"/>
        </w:rPr>
        <w:t>ЕВРОПЕЙСКИ ЗЕМЕДЕЛСКИ ФОНД ЗА РАЗВИТИЕ НА СЕЛСКИТЕ РАЙОНИ: ЕВРОПА ИНВЕСТИРА В СЕЛСКИТЕ РАЙОНИ</w:t>
      </w:r>
    </w:p>
    <w:p w14:paraId="691239F4" w14:textId="77777777" w:rsidR="0096485E" w:rsidRPr="0096485E" w:rsidRDefault="0096485E" w:rsidP="006E10F8">
      <w:pPr>
        <w:widowControl w:val="0"/>
        <w:tabs>
          <w:tab w:val="center" w:pos="4536"/>
          <w:tab w:val="right" w:pos="9072"/>
        </w:tabs>
        <w:spacing w:after="0"/>
        <w:ind w:left="-180"/>
        <w:jc w:val="center"/>
        <w:rPr>
          <w:rFonts w:ascii="Times New Roman" w:eastAsia="Times New Roman" w:hAnsi="Times New Roman"/>
          <w:b/>
          <w:snapToGrid w:val="0"/>
          <w:sz w:val="28"/>
          <w:szCs w:val="28"/>
        </w:rPr>
      </w:pPr>
    </w:p>
    <w:p w14:paraId="7B464517" w14:textId="77777777" w:rsidR="0096485E" w:rsidRDefault="0096485E" w:rsidP="0096485E">
      <w:pPr>
        <w:widowControl w:val="0"/>
        <w:tabs>
          <w:tab w:val="center" w:pos="4536"/>
          <w:tab w:val="right" w:pos="9072"/>
        </w:tabs>
        <w:spacing w:after="0"/>
        <w:rPr>
          <w:rFonts w:ascii="Times New Roman" w:eastAsia="Times New Roman" w:hAnsi="Times New Roman"/>
          <w:b/>
          <w:snapToGrid w:val="0"/>
          <w:sz w:val="28"/>
          <w:szCs w:val="28"/>
          <w:lang w:val="ru-RU"/>
        </w:rPr>
      </w:pPr>
    </w:p>
    <w:p w14:paraId="51D5826F" w14:textId="77777777" w:rsidR="006E10F8" w:rsidRPr="0096485E" w:rsidRDefault="006E10F8" w:rsidP="0096485E">
      <w:pPr>
        <w:widowControl w:val="0"/>
        <w:tabs>
          <w:tab w:val="center" w:pos="4536"/>
          <w:tab w:val="right" w:pos="9072"/>
        </w:tabs>
        <w:spacing w:after="0"/>
        <w:ind w:left="-180"/>
        <w:jc w:val="center"/>
        <w:rPr>
          <w:rFonts w:ascii="Times New Roman" w:eastAsia="Times New Roman" w:hAnsi="Times New Roman"/>
          <w:b/>
          <w:snapToGrid w:val="0"/>
          <w:sz w:val="28"/>
          <w:szCs w:val="28"/>
          <w:lang w:val="ru-RU"/>
        </w:rPr>
      </w:pPr>
      <w:r>
        <w:rPr>
          <w:rFonts w:ascii="Times New Roman" w:eastAsia="Times New Roman" w:hAnsi="Times New Roman"/>
          <w:b/>
          <w:snapToGrid w:val="0"/>
          <w:sz w:val="28"/>
          <w:szCs w:val="28"/>
          <w:lang w:val="ru-RU"/>
        </w:rPr>
        <w:t>СНЦ „МЕСТНА ИНИЦИАТИВНА ГРУПА –</w:t>
      </w:r>
      <w:r w:rsidR="0096485E">
        <w:rPr>
          <w:rFonts w:ascii="Times New Roman" w:eastAsia="Times New Roman" w:hAnsi="Times New Roman"/>
          <w:b/>
          <w:snapToGrid w:val="0"/>
          <w:sz w:val="28"/>
          <w:szCs w:val="28"/>
          <w:lang w:val="ru-RU"/>
        </w:rPr>
        <w:t xml:space="preserve"> АЙТОС</w:t>
      </w:r>
      <w:r w:rsidRPr="00175514">
        <w:rPr>
          <w:rFonts w:ascii="Times New Roman" w:eastAsia="Times New Roman" w:hAnsi="Times New Roman"/>
          <w:b/>
          <w:snapToGrid w:val="0"/>
          <w:sz w:val="28"/>
          <w:szCs w:val="28"/>
        </w:rPr>
        <w:t>”</w:t>
      </w:r>
    </w:p>
    <w:p w14:paraId="06F9B891" w14:textId="77777777" w:rsidR="002459AF" w:rsidRDefault="002459AF" w:rsidP="002459AF">
      <w:pPr>
        <w:jc w:val="center"/>
        <w:rPr>
          <w:rFonts w:ascii="Times New Roman" w:eastAsiaTheme="majorEastAsia" w:hAnsi="Times New Roman" w:cstheme="majorBidi"/>
          <w:b/>
          <w:bCs/>
          <w:sz w:val="28"/>
          <w:szCs w:val="28"/>
        </w:rPr>
      </w:pPr>
    </w:p>
    <w:p w14:paraId="352A36CB" w14:textId="77777777" w:rsidR="002459AF" w:rsidRDefault="002459AF" w:rsidP="002459AF">
      <w:pPr>
        <w:rPr>
          <w:rFonts w:ascii="Times New Roman" w:eastAsiaTheme="majorEastAsia" w:hAnsi="Times New Roman" w:cstheme="majorBidi"/>
          <w:b/>
          <w:bCs/>
          <w:sz w:val="28"/>
          <w:szCs w:val="28"/>
        </w:rPr>
      </w:pPr>
    </w:p>
    <w:p w14:paraId="2F84D25A" w14:textId="77777777" w:rsidR="002459AF" w:rsidRDefault="002459AF" w:rsidP="002459AF">
      <w:pPr>
        <w:jc w:val="center"/>
        <w:rPr>
          <w:rFonts w:ascii="Times New Roman" w:eastAsiaTheme="majorEastAsia" w:hAnsi="Times New Roman" w:cstheme="majorBidi"/>
          <w:b/>
          <w:bCs/>
          <w:sz w:val="28"/>
          <w:szCs w:val="28"/>
        </w:rPr>
      </w:pPr>
    </w:p>
    <w:p w14:paraId="1586A0E9" w14:textId="77777777" w:rsidR="002459AF" w:rsidRPr="002459AF" w:rsidRDefault="002459AF" w:rsidP="002459AF">
      <w:pPr>
        <w:jc w:val="center"/>
        <w:rPr>
          <w:rFonts w:ascii="Times New Roman" w:eastAsiaTheme="majorEastAsia" w:hAnsi="Times New Roman" w:cstheme="majorBidi"/>
          <w:b/>
          <w:bCs/>
          <w:sz w:val="32"/>
          <w:szCs w:val="32"/>
        </w:rPr>
      </w:pPr>
      <w:r w:rsidRPr="002459AF">
        <w:rPr>
          <w:rFonts w:ascii="Times New Roman" w:eastAsiaTheme="majorEastAsia" w:hAnsi="Times New Roman" w:cstheme="majorBidi"/>
          <w:b/>
          <w:bCs/>
          <w:sz w:val="32"/>
          <w:szCs w:val="32"/>
        </w:rPr>
        <w:t xml:space="preserve">УСЛОВИЯ ЗА ИЗПЪЛНЕНИЕ </w:t>
      </w:r>
    </w:p>
    <w:p w14:paraId="68D7D8CB" w14:textId="77777777" w:rsidR="002459AF" w:rsidRPr="002459AF" w:rsidRDefault="002459AF" w:rsidP="002459AF">
      <w:pPr>
        <w:jc w:val="center"/>
        <w:rPr>
          <w:rFonts w:ascii="Times New Roman" w:eastAsiaTheme="majorEastAsia" w:hAnsi="Times New Roman" w:cstheme="majorBidi"/>
          <w:b/>
          <w:bCs/>
          <w:sz w:val="28"/>
          <w:szCs w:val="28"/>
        </w:rPr>
      </w:pPr>
      <w:r w:rsidRPr="002459AF">
        <w:rPr>
          <w:rFonts w:ascii="Times New Roman" w:eastAsiaTheme="majorEastAsia" w:hAnsi="Times New Roman" w:cstheme="majorBidi"/>
          <w:b/>
          <w:bCs/>
          <w:sz w:val="28"/>
          <w:szCs w:val="28"/>
        </w:rPr>
        <w:t>за изпълнение на</w:t>
      </w:r>
      <w:r w:rsidR="0079217A">
        <w:rPr>
          <w:rFonts w:ascii="Times New Roman" w:eastAsiaTheme="majorEastAsia" w:hAnsi="Times New Roman" w:cstheme="majorBidi"/>
          <w:b/>
          <w:bCs/>
          <w:sz w:val="28"/>
          <w:szCs w:val="28"/>
        </w:rPr>
        <w:t xml:space="preserve"> одобрени проекти</w:t>
      </w:r>
      <w:r w:rsidRPr="002459AF">
        <w:rPr>
          <w:rFonts w:ascii="Times New Roman" w:eastAsiaTheme="majorEastAsia" w:hAnsi="Times New Roman" w:cstheme="majorBidi"/>
          <w:b/>
          <w:bCs/>
          <w:sz w:val="28"/>
          <w:szCs w:val="28"/>
        </w:rPr>
        <w:t xml:space="preserve"> за предоставяне на безвъзмез</w:t>
      </w:r>
      <w:r w:rsidR="00F832AF">
        <w:rPr>
          <w:rFonts w:ascii="Times New Roman" w:eastAsiaTheme="majorEastAsia" w:hAnsi="Times New Roman" w:cstheme="majorBidi"/>
          <w:b/>
          <w:bCs/>
          <w:sz w:val="28"/>
          <w:szCs w:val="28"/>
        </w:rPr>
        <w:t xml:space="preserve">дна </w:t>
      </w:r>
      <w:r w:rsidR="006E10F8">
        <w:rPr>
          <w:rFonts w:ascii="Times New Roman" w:eastAsiaTheme="majorEastAsia" w:hAnsi="Times New Roman" w:cstheme="majorBidi"/>
          <w:b/>
          <w:bCs/>
          <w:sz w:val="28"/>
          <w:szCs w:val="28"/>
        </w:rPr>
        <w:t xml:space="preserve">финансова помощ по мярка </w:t>
      </w:r>
      <w:r w:rsidR="00367CE5">
        <w:rPr>
          <w:rFonts w:ascii="Times New Roman" w:eastAsiaTheme="majorEastAsia" w:hAnsi="Times New Roman" w:cstheme="majorBidi"/>
          <w:b/>
          <w:bCs/>
          <w:sz w:val="28"/>
          <w:szCs w:val="28"/>
        </w:rPr>
        <w:t>4.1</w:t>
      </w:r>
      <w:r w:rsidR="0096485E">
        <w:rPr>
          <w:rFonts w:ascii="Times New Roman" w:eastAsiaTheme="majorEastAsia" w:hAnsi="Times New Roman" w:cstheme="majorBidi"/>
          <w:b/>
          <w:bCs/>
          <w:sz w:val="28"/>
          <w:szCs w:val="28"/>
        </w:rPr>
        <w:t>.1</w:t>
      </w:r>
      <w:r w:rsidRPr="002459AF">
        <w:rPr>
          <w:rFonts w:ascii="Times New Roman" w:eastAsiaTheme="majorEastAsia" w:hAnsi="Times New Roman" w:cstheme="majorBidi"/>
          <w:b/>
          <w:bCs/>
          <w:sz w:val="28"/>
          <w:szCs w:val="28"/>
        </w:rPr>
        <w:t xml:space="preserve"> </w:t>
      </w:r>
      <w:r w:rsidRPr="00A758A3">
        <w:rPr>
          <w:rFonts w:ascii="Times New Roman" w:eastAsiaTheme="majorEastAsia" w:hAnsi="Times New Roman" w:cstheme="majorBidi"/>
          <w:b/>
          <w:bCs/>
          <w:sz w:val="28"/>
          <w:szCs w:val="28"/>
        </w:rPr>
        <w:t>„</w:t>
      </w:r>
      <w:r w:rsidR="00367CE5">
        <w:rPr>
          <w:rFonts w:ascii="Times New Roman" w:eastAsiaTheme="majorEastAsia" w:hAnsi="Times New Roman" w:cstheme="majorBidi"/>
          <w:b/>
          <w:bCs/>
          <w:sz w:val="28"/>
          <w:szCs w:val="28"/>
        </w:rPr>
        <w:t xml:space="preserve">Подкрепа за </w:t>
      </w:r>
      <w:r w:rsidR="00367CE5">
        <w:rPr>
          <w:rFonts w:ascii="Times New Roman" w:hAnsi="Times New Roman"/>
          <w:b/>
          <w:sz w:val="28"/>
          <w:szCs w:val="28"/>
        </w:rPr>
        <w:t>и</w:t>
      </w:r>
      <w:r w:rsidR="00831857">
        <w:rPr>
          <w:rFonts w:ascii="Times New Roman" w:hAnsi="Times New Roman"/>
          <w:b/>
          <w:sz w:val="28"/>
          <w:szCs w:val="28"/>
        </w:rPr>
        <w:t>нвестиции</w:t>
      </w:r>
      <w:r w:rsidR="00367CE5">
        <w:rPr>
          <w:rFonts w:ascii="Times New Roman" w:hAnsi="Times New Roman"/>
          <w:b/>
          <w:sz w:val="28"/>
          <w:szCs w:val="28"/>
        </w:rPr>
        <w:t xml:space="preserve"> в земеделски стопанства</w:t>
      </w:r>
      <w:r w:rsidR="00A758A3" w:rsidRPr="00A758A3">
        <w:rPr>
          <w:rFonts w:ascii="Times New Roman" w:hAnsi="Times New Roman"/>
          <w:b/>
          <w:bCs/>
          <w:sz w:val="28"/>
          <w:szCs w:val="28"/>
        </w:rPr>
        <w:t>“</w:t>
      </w:r>
      <w:r w:rsidRPr="002459AF">
        <w:rPr>
          <w:rFonts w:ascii="Times New Roman" w:eastAsiaTheme="majorEastAsia" w:hAnsi="Times New Roman" w:cstheme="majorBidi"/>
          <w:b/>
          <w:bCs/>
          <w:sz w:val="28"/>
          <w:szCs w:val="28"/>
        </w:rPr>
        <w:t xml:space="preserve"> </w:t>
      </w:r>
      <w:r w:rsidR="00F832AF">
        <w:rPr>
          <w:rFonts w:ascii="Times New Roman" w:eastAsiaTheme="majorEastAsia" w:hAnsi="Times New Roman" w:cstheme="majorBidi"/>
          <w:b/>
          <w:bCs/>
          <w:sz w:val="28"/>
          <w:szCs w:val="28"/>
        </w:rPr>
        <w:t xml:space="preserve"> </w:t>
      </w:r>
      <w:r w:rsidR="007B1509">
        <w:rPr>
          <w:rFonts w:ascii="Times New Roman" w:eastAsiaTheme="majorEastAsia" w:hAnsi="Times New Roman" w:cstheme="majorBidi"/>
          <w:b/>
          <w:bCs/>
          <w:sz w:val="28"/>
          <w:szCs w:val="28"/>
        </w:rPr>
        <w:t>от</w:t>
      </w:r>
      <w:r w:rsidRPr="002459AF">
        <w:rPr>
          <w:rFonts w:ascii="Times New Roman" w:eastAsiaTheme="majorEastAsia" w:hAnsi="Times New Roman" w:cstheme="majorBidi"/>
          <w:b/>
          <w:bCs/>
          <w:sz w:val="28"/>
          <w:szCs w:val="28"/>
        </w:rPr>
        <w:t xml:space="preserve"> Стратегията за Водено о</w:t>
      </w:r>
      <w:r w:rsidR="00A758A3">
        <w:rPr>
          <w:rFonts w:ascii="Times New Roman" w:eastAsiaTheme="majorEastAsia" w:hAnsi="Times New Roman" w:cstheme="majorBidi"/>
          <w:b/>
          <w:bCs/>
          <w:sz w:val="28"/>
          <w:szCs w:val="28"/>
        </w:rPr>
        <w:t xml:space="preserve">т общностите местно развитие на </w:t>
      </w:r>
      <w:r w:rsidR="00831857">
        <w:rPr>
          <w:rFonts w:ascii="Times New Roman" w:eastAsiaTheme="majorEastAsia" w:hAnsi="Times New Roman" w:cstheme="majorBidi"/>
          <w:b/>
          <w:bCs/>
          <w:sz w:val="28"/>
          <w:szCs w:val="28"/>
        </w:rPr>
        <w:t xml:space="preserve"> </w:t>
      </w:r>
      <w:r w:rsidRPr="002459AF">
        <w:rPr>
          <w:rFonts w:ascii="Times New Roman" w:eastAsiaTheme="majorEastAsia" w:hAnsi="Times New Roman" w:cstheme="majorBidi"/>
          <w:b/>
          <w:bCs/>
          <w:sz w:val="28"/>
          <w:szCs w:val="28"/>
        </w:rPr>
        <w:t>С</w:t>
      </w:r>
      <w:r w:rsidR="00E9438D">
        <w:rPr>
          <w:rFonts w:ascii="Times New Roman" w:eastAsiaTheme="majorEastAsia" w:hAnsi="Times New Roman" w:cstheme="majorBidi"/>
          <w:b/>
          <w:bCs/>
          <w:sz w:val="28"/>
          <w:szCs w:val="28"/>
        </w:rPr>
        <w:t xml:space="preserve">НЦ „МИГ </w:t>
      </w:r>
      <w:r w:rsidR="0096485E">
        <w:rPr>
          <w:rFonts w:ascii="Times New Roman" w:eastAsiaTheme="majorEastAsia" w:hAnsi="Times New Roman" w:cstheme="majorBidi"/>
          <w:b/>
          <w:bCs/>
          <w:sz w:val="28"/>
          <w:szCs w:val="28"/>
        </w:rPr>
        <w:t>–Айтос</w:t>
      </w:r>
      <w:r w:rsidRPr="002459AF">
        <w:rPr>
          <w:rFonts w:ascii="Times New Roman" w:eastAsiaTheme="majorEastAsia" w:hAnsi="Times New Roman" w:cstheme="majorBidi"/>
          <w:b/>
          <w:bCs/>
          <w:sz w:val="28"/>
          <w:szCs w:val="28"/>
        </w:rPr>
        <w:t xml:space="preserve">”                                                                                  </w:t>
      </w:r>
      <w:r w:rsidR="006E10F8">
        <w:rPr>
          <w:rFonts w:ascii="Times New Roman" w:eastAsiaTheme="majorEastAsia" w:hAnsi="Times New Roman" w:cstheme="majorBidi"/>
          <w:b/>
          <w:bCs/>
          <w:sz w:val="28"/>
          <w:szCs w:val="28"/>
        </w:rPr>
        <w:t xml:space="preserve">                             </w:t>
      </w:r>
    </w:p>
    <w:p w14:paraId="3BA4CEE5" w14:textId="77777777" w:rsidR="002459AF" w:rsidRDefault="002459AF" w:rsidP="002459AF">
      <w:pPr>
        <w:rPr>
          <w:rFonts w:ascii="Times New Roman" w:eastAsiaTheme="majorEastAsia" w:hAnsi="Times New Roman" w:cstheme="majorBidi"/>
          <w:b/>
          <w:bCs/>
          <w:sz w:val="24"/>
          <w:szCs w:val="28"/>
        </w:rPr>
      </w:pPr>
    </w:p>
    <w:p w14:paraId="3CA1F74A" w14:textId="77777777" w:rsidR="002459AF" w:rsidRPr="00E4598C" w:rsidRDefault="002459AF" w:rsidP="002459AF">
      <w:pPr>
        <w:rPr>
          <w:rFonts w:ascii="Times New Roman" w:eastAsiaTheme="majorEastAsia" w:hAnsi="Times New Roman" w:cstheme="majorBidi"/>
          <w:b/>
          <w:bCs/>
          <w:sz w:val="24"/>
          <w:szCs w:val="28"/>
        </w:rPr>
      </w:pPr>
    </w:p>
    <w:tbl>
      <w:tblPr>
        <w:tblW w:w="9372"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CellMar>
          <w:left w:w="70" w:type="dxa"/>
          <w:right w:w="70" w:type="dxa"/>
        </w:tblCellMar>
        <w:tblLook w:val="0000" w:firstRow="0" w:lastRow="0" w:firstColumn="0" w:lastColumn="0" w:noHBand="0" w:noVBand="0"/>
      </w:tblPr>
      <w:tblGrid>
        <w:gridCol w:w="9372"/>
      </w:tblGrid>
      <w:tr w:rsidR="002459AF" w14:paraId="22FCC666" w14:textId="77777777" w:rsidTr="00FC45E4">
        <w:trPr>
          <w:trHeight w:val="2216"/>
        </w:trPr>
        <w:tc>
          <w:tcPr>
            <w:tcW w:w="9372" w:type="dxa"/>
            <w:shd w:val="clear" w:color="auto" w:fill="DDD9C3" w:themeFill="background2" w:themeFillShade="E6"/>
            <w:vAlign w:val="center"/>
          </w:tcPr>
          <w:p w14:paraId="2C98B264" w14:textId="77777777" w:rsidR="006E10F8" w:rsidRPr="00F81258" w:rsidRDefault="006E10F8" w:rsidP="006E10F8">
            <w:pPr>
              <w:jc w:val="center"/>
              <w:rPr>
                <w:rFonts w:ascii="Times New Roman" w:eastAsia="Times New Roman" w:hAnsi="Times New Roman"/>
                <w:b/>
                <w:sz w:val="32"/>
                <w:szCs w:val="32"/>
                <w:lang w:val="ru-RU"/>
              </w:rPr>
            </w:pPr>
            <w:r w:rsidRPr="00F81258">
              <w:rPr>
                <w:rFonts w:ascii="Times New Roman" w:eastAsia="Times New Roman" w:hAnsi="Times New Roman"/>
                <w:b/>
                <w:sz w:val="32"/>
                <w:szCs w:val="32"/>
                <w:lang w:val="ru-RU"/>
              </w:rPr>
              <w:t xml:space="preserve">Процедура чрез подбор на проектни предложения  </w:t>
            </w:r>
            <w:r w:rsidRPr="00F81258">
              <w:rPr>
                <w:rFonts w:ascii="Times New Roman" w:eastAsia="Times New Roman" w:hAnsi="Times New Roman"/>
                <w:b/>
                <w:sz w:val="32"/>
                <w:szCs w:val="32"/>
                <w:lang w:val="en-US"/>
              </w:rPr>
              <w:t xml:space="preserve">                              </w:t>
            </w:r>
            <w:r w:rsidRPr="00F81258">
              <w:rPr>
                <w:rFonts w:ascii="Times New Roman" w:eastAsia="Times New Roman" w:hAnsi="Times New Roman"/>
                <w:b/>
                <w:sz w:val="32"/>
                <w:szCs w:val="32"/>
                <w:lang w:val="ru-RU"/>
              </w:rPr>
              <w:t>с няколко крайни срока за кандидатстване</w:t>
            </w:r>
          </w:p>
          <w:p w14:paraId="79007E5E" w14:textId="0DC15EA7" w:rsidR="002459AF" w:rsidRPr="0079217A" w:rsidRDefault="006E10F8" w:rsidP="006E10F8">
            <w:pPr>
              <w:jc w:val="center"/>
              <w:rPr>
                <w:rFonts w:ascii="Times New Roman" w:eastAsiaTheme="majorEastAsia" w:hAnsi="Times New Roman" w:cstheme="majorBidi"/>
                <w:b/>
                <w:bCs/>
                <w:sz w:val="28"/>
                <w:szCs w:val="28"/>
              </w:rPr>
            </w:pPr>
            <w:r w:rsidRPr="0011780C">
              <w:rPr>
                <w:rFonts w:ascii="Times New Roman" w:eastAsia="Times New Roman" w:hAnsi="Times New Roman"/>
                <w:b/>
                <w:bCs/>
                <w:sz w:val="32"/>
                <w:szCs w:val="32"/>
              </w:rPr>
              <w:t xml:space="preserve"> </w:t>
            </w:r>
            <w:r w:rsidR="008B03A4" w:rsidRPr="008B03A4">
              <w:rPr>
                <w:rFonts w:ascii="Times New Roman" w:eastAsia="Times New Roman" w:hAnsi="Times New Roman"/>
                <w:b/>
                <w:bCs/>
                <w:sz w:val="28"/>
                <w:szCs w:val="28"/>
              </w:rPr>
              <w:t>BG06RDNP001-19.859</w:t>
            </w:r>
            <w:r w:rsidR="008B03A4" w:rsidRPr="00026AE3">
              <w:rPr>
                <w:b/>
                <w:bCs/>
                <w:szCs w:val="24"/>
                <w:lang w:val="en-US"/>
              </w:rPr>
              <w:t xml:space="preserve"> </w:t>
            </w:r>
            <w:r w:rsidR="0096485E">
              <w:rPr>
                <w:rFonts w:ascii="Times New Roman" w:eastAsia="Times New Roman" w:hAnsi="Times New Roman"/>
                <w:b/>
                <w:bCs/>
                <w:sz w:val="28"/>
                <w:szCs w:val="28"/>
              </w:rPr>
              <w:t>МИГ- АЙТОС</w:t>
            </w:r>
            <w:r w:rsidRPr="0011780C">
              <w:rPr>
                <w:rFonts w:ascii="Times New Roman" w:eastAsia="Times New Roman" w:hAnsi="Times New Roman"/>
                <w:b/>
                <w:bCs/>
                <w:sz w:val="28"/>
                <w:szCs w:val="28"/>
              </w:rPr>
              <w:t xml:space="preserve"> </w:t>
            </w:r>
            <w:r>
              <w:rPr>
                <w:rFonts w:ascii="Times New Roman" w:eastAsia="Times New Roman" w:hAnsi="Times New Roman"/>
                <w:b/>
                <w:bCs/>
                <w:sz w:val="28"/>
                <w:szCs w:val="28"/>
              </w:rPr>
              <w:t>–</w:t>
            </w:r>
            <w:r w:rsidRPr="0011780C">
              <w:rPr>
                <w:rFonts w:ascii="Times New Roman" w:eastAsia="Times New Roman" w:hAnsi="Times New Roman"/>
                <w:b/>
                <w:bCs/>
                <w:sz w:val="28"/>
                <w:szCs w:val="28"/>
              </w:rPr>
              <w:t xml:space="preserve"> </w:t>
            </w:r>
            <w:r w:rsidR="0096485E">
              <w:rPr>
                <w:rFonts w:ascii="Times New Roman" w:eastAsia="Times New Roman" w:hAnsi="Times New Roman"/>
                <w:b/>
                <w:bCs/>
                <w:sz w:val="28"/>
                <w:szCs w:val="28"/>
              </w:rPr>
              <w:t xml:space="preserve">  </w:t>
            </w:r>
            <w:r w:rsidR="00367CE5">
              <w:rPr>
                <w:rFonts w:ascii="Times New Roman" w:eastAsia="Times New Roman" w:hAnsi="Times New Roman"/>
                <w:b/>
                <w:bCs/>
                <w:sz w:val="28"/>
                <w:szCs w:val="28"/>
              </w:rPr>
              <w:t>МЯРКА 4.1</w:t>
            </w:r>
            <w:r w:rsidRPr="0011780C">
              <w:rPr>
                <w:rFonts w:ascii="Times New Roman" w:eastAsia="Times New Roman" w:hAnsi="Times New Roman"/>
                <w:b/>
                <w:bCs/>
                <w:sz w:val="28"/>
                <w:szCs w:val="28"/>
              </w:rPr>
              <w:t>.</w:t>
            </w:r>
            <w:r w:rsidR="0096485E">
              <w:rPr>
                <w:rFonts w:ascii="Times New Roman" w:eastAsia="Times New Roman" w:hAnsi="Times New Roman"/>
                <w:b/>
                <w:bCs/>
                <w:sz w:val="28"/>
                <w:szCs w:val="28"/>
              </w:rPr>
              <w:t xml:space="preserve">1 </w:t>
            </w:r>
            <w:r w:rsidRPr="0011780C">
              <w:rPr>
                <w:rFonts w:ascii="Times New Roman" w:eastAsia="Times New Roman" w:hAnsi="Times New Roman"/>
                <w:b/>
                <w:bCs/>
                <w:sz w:val="28"/>
                <w:szCs w:val="28"/>
              </w:rPr>
              <w:t xml:space="preserve"> „</w:t>
            </w:r>
            <w:r w:rsidR="00367CE5">
              <w:rPr>
                <w:rFonts w:ascii="Times New Roman" w:eastAsia="Times New Roman" w:hAnsi="Times New Roman"/>
                <w:b/>
                <w:bCs/>
                <w:sz w:val="28"/>
                <w:szCs w:val="28"/>
              </w:rPr>
              <w:t xml:space="preserve"> ПОДКРЕПА ЗА ИНВЕСТИЦИИ В ЗЕМЕДЕЛСКИ СТОПАНСТВА</w:t>
            </w:r>
            <w:r w:rsidR="003E3D1F" w:rsidRPr="0011780C">
              <w:rPr>
                <w:rFonts w:ascii="Times New Roman" w:eastAsia="Times New Roman" w:hAnsi="Times New Roman"/>
                <w:b/>
                <w:bCs/>
                <w:sz w:val="28"/>
                <w:szCs w:val="28"/>
              </w:rPr>
              <w:t xml:space="preserve"> </w:t>
            </w:r>
            <w:r w:rsidRPr="0011780C">
              <w:rPr>
                <w:rFonts w:ascii="Times New Roman" w:eastAsia="Times New Roman" w:hAnsi="Times New Roman"/>
                <w:b/>
                <w:bCs/>
                <w:sz w:val="28"/>
                <w:szCs w:val="28"/>
              </w:rPr>
              <w:t>“</w:t>
            </w:r>
          </w:p>
        </w:tc>
      </w:tr>
    </w:tbl>
    <w:p w14:paraId="56540069" w14:textId="77777777" w:rsidR="002459AF" w:rsidRDefault="002459AF" w:rsidP="002459AF">
      <w:pPr>
        <w:jc w:val="center"/>
        <w:rPr>
          <w:rFonts w:ascii="Times New Roman" w:eastAsiaTheme="majorEastAsia" w:hAnsi="Times New Roman" w:cstheme="majorBidi"/>
          <w:b/>
          <w:bCs/>
          <w:sz w:val="24"/>
          <w:szCs w:val="28"/>
        </w:rPr>
      </w:pPr>
    </w:p>
    <w:p w14:paraId="6FA08F50" w14:textId="77777777" w:rsidR="00A63052" w:rsidRPr="0028007E" w:rsidRDefault="00A63052" w:rsidP="00A63052">
      <w:pPr>
        <w:jc w:val="center"/>
        <w:rPr>
          <w:rFonts w:ascii="Times New Roman" w:eastAsia="Times New Roman" w:hAnsi="Times New Roman"/>
          <w:b/>
          <w:bCs/>
          <w:sz w:val="24"/>
          <w:szCs w:val="28"/>
        </w:rPr>
      </w:pPr>
    </w:p>
    <w:p w14:paraId="7DA6E1BA" w14:textId="77777777" w:rsidR="00A63052" w:rsidRPr="0028007E" w:rsidRDefault="002459AF" w:rsidP="00A63052">
      <w:pPr>
        <w:jc w:val="center"/>
        <w:rPr>
          <w:rFonts w:ascii="Times New Roman" w:eastAsia="Times New Roman" w:hAnsi="Times New Roman"/>
          <w:b/>
          <w:bCs/>
          <w:sz w:val="24"/>
          <w:szCs w:val="28"/>
        </w:rPr>
      </w:pPr>
      <w:r>
        <w:rPr>
          <w:rFonts w:ascii="Times New Roman" w:eastAsiaTheme="majorEastAsia" w:hAnsi="Times New Roman" w:cstheme="majorBidi"/>
          <w:b/>
          <w:bCs/>
          <w:sz w:val="24"/>
          <w:szCs w:val="28"/>
          <w:lang w:val="en-US"/>
        </w:rPr>
        <w:br w:type="page"/>
      </w:r>
    </w:p>
    <w:p w14:paraId="062E8B8B" w14:textId="77777777" w:rsidR="002459AF" w:rsidRPr="004B39AF" w:rsidRDefault="002459AF" w:rsidP="002459AF">
      <w:pPr>
        <w:rPr>
          <w:rFonts w:ascii="Times New Roman" w:eastAsiaTheme="majorEastAsia" w:hAnsi="Times New Roman" w:cstheme="majorBidi"/>
          <w:b/>
          <w:bCs/>
          <w:sz w:val="24"/>
          <w:szCs w:val="28"/>
          <w:lang w:val="en-US"/>
        </w:rPr>
      </w:pPr>
    </w:p>
    <w:p w14:paraId="42AC076C" w14:textId="77777777" w:rsidR="002459AF" w:rsidRPr="00C05161" w:rsidRDefault="002459AF" w:rsidP="002459AF">
      <w:pPr>
        <w:jc w:val="center"/>
        <w:rPr>
          <w:rFonts w:ascii="Times New Roman" w:eastAsiaTheme="majorEastAsia" w:hAnsi="Times New Roman" w:cs="Times New Roman"/>
          <w:b/>
          <w:bCs/>
          <w:sz w:val="24"/>
          <w:szCs w:val="28"/>
          <w:lang w:val="en-US"/>
        </w:rPr>
      </w:pPr>
    </w:p>
    <w:sdt>
      <w:sdtPr>
        <w:rPr>
          <w:rFonts w:ascii="Times New Roman" w:hAnsi="Times New Roman" w:cs="Times New Roman"/>
          <w:sz w:val="24"/>
        </w:rPr>
        <w:id w:val="477424152"/>
        <w:docPartObj>
          <w:docPartGallery w:val="Table of Contents"/>
          <w:docPartUnique/>
        </w:docPartObj>
      </w:sdtPr>
      <w:sdtEndPr>
        <w:rPr>
          <w:b/>
          <w:bCs/>
          <w:noProof/>
          <w:sz w:val="22"/>
        </w:rPr>
      </w:sdtEndPr>
      <w:sdtContent>
        <w:p w14:paraId="5CA58F5A" w14:textId="77777777" w:rsidR="002459AF" w:rsidRPr="00162912" w:rsidRDefault="00DE3ACC" w:rsidP="002459AF">
          <w:pPr>
            <w:pStyle w:val="11"/>
            <w:tabs>
              <w:tab w:val="right" w:leader="dot" w:pos="9373"/>
            </w:tabs>
            <w:rPr>
              <w:rFonts w:ascii="Times New Roman" w:eastAsiaTheme="minorEastAsia" w:hAnsi="Times New Roman" w:cs="Times New Roman"/>
              <w:noProof/>
              <w:lang w:eastAsia="bg-BG"/>
            </w:rPr>
          </w:pPr>
          <w:r w:rsidRPr="00162912">
            <w:rPr>
              <w:rFonts w:ascii="Times New Roman" w:hAnsi="Times New Roman" w:cs="Times New Roman"/>
              <w:sz w:val="28"/>
            </w:rPr>
            <w:fldChar w:fldCharType="begin"/>
          </w:r>
          <w:r w:rsidR="002459AF" w:rsidRPr="00162912">
            <w:rPr>
              <w:rFonts w:ascii="Times New Roman" w:hAnsi="Times New Roman" w:cs="Times New Roman"/>
              <w:sz w:val="28"/>
            </w:rPr>
            <w:instrText xml:space="preserve"> TOC \o "1-3" \h \z \u </w:instrText>
          </w:r>
          <w:r w:rsidRPr="00162912">
            <w:rPr>
              <w:rFonts w:ascii="Times New Roman" w:hAnsi="Times New Roman" w:cs="Times New Roman"/>
              <w:sz w:val="28"/>
            </w:rPr>
            <w:fldChar w:fldCharType="separate"/>
          </w:r>
          <w:hyperlink w:anchor="_Toc520199164" w:history="1">
            <w:r w:rsidR="002459AF" w:rsidRPr="00162912">
              <w:rPr>
                <w:rStyle w:val="a5"/>
                <w:rFonts w:ascii="Times New Roman" w:hAnsi="Times New Roman" w:cs="Times New Roman"/>
                <w:noProof/>
              </w:rPr>
              <w:t>ОБЯСНИТЕЛНИ БЕЛЕЖКИ/ДЕФИНИЦИИ</w:t>
            </w:r>
            <w:r w:rsidR="002459AF" w:rsidRPr="00162912">
              <w:rPr>
                <w:rStyle w:val="a5"/>
                <w:rFonts w:ascii="Times New Roman" w:hAnsi="Times New Roman" w:cs="Times New Roman"/>
                <w:noProof/>
                <w:lang w:val="en-US"/>
              </w:rPr>
              <w:t xml:space="preserve"> </w:t>
            </w:r>
            <w:r w:rsidR="002459AF" w:rsidRPr="00162912">
              <w:rPr>
                <w:rStyle w:val="a5"/>
                <w:rFonts w:ascii="Times New Roman" w:hAnsi="Times New Roman" w:cs="Times New Roman"/>
                <w:noProof/>
              </w:rPr>
              <w:t>:</w:t>
            </w:r>
            <w:r w:rsidR="002459AF" w:rsidRPr="00162912">
              <w:rPr>
                <w:rFonts w:ascii="Times New Roman" w:hAnsi="Times New Roman" w:cs="Times New Roman"/>
                <w:noProof/>
                <w:webHidden/>
              </w:rPr>
              <w:tab/>
            </w:r>
            <w:r w:rsidR="00466459">
              <w:rPr>
                <w:rFonts w:ascii="Times New Roman" w:hAnsi="Times New Roman" w:cs="Times New Roman"/>
                <w:noProof/>
                <w:webHidden/>
              </w:rPr>
              <w:t>3</w:t>
            </w:r>
          </w:hyperlink>
        </w:p>
        <w:p w14:paraId="567956B8" w14:textId="77777777" w:rsidR="002459AF" w:rsidRPr="00162912" w:rsidRDefault="002459AF" w:rsidP="002459AF">
          <w:pPr>
            <w:pStyle w:val="11"/>
            <w:tabs>
              <w:tab w:val="right" w:leader="dot" w:pos="9373"/>
            </w:tabs>
            <w:rPr>
              <w:rFonts w:ascii="Times New Roman" w:eastAsiaTheme="minorEastAsia" w:hAnsi="Times New Roman" w:cs="Times New Roman"/>
              <w:noProof/>
              <w:lang w:eastAsia="bg-BG"/>
            </w:rPr>
          </w:pPr>
          <w:hyperlink w:anchor="_Toc520199165" w:history="1">
            <w:r w:rsidRPr="00162912">
              <w:rPr>
                <w:rStyle w:val="a5"/>
                <w:rFonts w:ascii="Times New Roman" w:hAnsi="Times New Roman" w:cs="Times New Roman"/>
                <w:noProof/>
              </w:rPr>
              <w:t>1. ОБОСНОВКА</w:t>
            </w:r>
            <w:r w:rsidRPr="00162912">
              <w:rPr>
                <w:rFonts w:ascii="Times New Roman" w:hAnsi="Times New Roman" w:cs="Times New Roman"/>
                <w:noProof/>
                <w:webHidden/>
              </w:rPr>
              <w:tab/>
            </w:r>
            <w:r w:rsidR="00466459">
              <w:rPr>
                <w:rFonts w:ascii="Times New Roman" w:hAnsi="Times New Roman" w:cs="Times New Roman"/>
                <w:noProof/>
                <w:webHidden/>
                <w:lang w:val="en-US"/>
              </w:rPr>
              <w:t>6</w:t>
            </w:r>
          </w:hyperlink>
        </w:p>
        <w:p w14:paraId="0800C7AF" w14:textId="77777777" w:rsidR="002459AF" w:rsidRPr="00162912" w:rsidRDefault="002459AF" w:rsidP="002459AF">
          <w:pPr>
            <w:pStyle w:val="11"/>
            <w:tabs>
              <w:tab w:val="right" w:leader="dot" w:pos="9373"/>
            </w:tabs>
            <w:rPr>
              <w:rFonts w:ascii="Times New Roman" w:eastAsiaTheme="minorEastAsia" w:hAnsi="Times New Roman" w:cs="Times New Roman"/>
              <w:noProof/>
              <w:lang w:eastAsia="bg-BG"/>
            </w:rPr>
          </w:pPr>
          <w:hyperlink w:anchor="_Toc520199166" w:history="1">
            <w:r w:rsidRPr="00162912">
              <w:rPr>
                <w:rStyle w:val="a5"/>
                <w:rFonts w:ascii="Times New Roman" w:hAnsi="Times New Roman" w:cs="Times New Roman"/>
                <w:noProof/>
              </w:rPr>
              <w:t>2. СКЛЮЧВАНЕ НА ДОГОВОР</w:t>
            </w:r>
            <w:r w:rsidRPr="00162912">
              <w:rPr>
                <w:rFonts w:ascii="Times New Roman" w:hAnsi="Times New Roman" w:cs="Times New Roman"/>
                <w:noProof/>
                <w:webHidden/>
              </w:rPr>
              <w:tab/>
            </w:r>
            <w:r w:rsidR="00466459">
              <w:rPr>
                <w:rFonts w:ascii="Times New Roman" w:hAnsi="Times New Roman" w:cs="Times New Roman"/>
                <w:noProof/>
                <w:webHidden/>
              </w:rPr>
              <w:t>6</w:t>
            </w:r>
          </w:hyperlink>
        </w:p>
        <w:p w14:paraId="20F93B33" w14:textId="77777777" w:rsidR="002459AF" w:rsidRPr="00162912" w:rsidRDefault="008F0751" w:rsidP="002459AF">
          <w:pPr>
            <w:pStyle w:val="11"/>
            <w:tabs>
              <w:tab w:val="right" w:leader="dot" w:pos="9373"/>
            </w:tabs>
            <w:rPr>
              <w:rFonts w:ascii="Times New Roman" w:eastAsiaTheme="minorEastAsia" w:hAnsi="Times New Roman" w:cs="Times New Roman"/>
              <w:noProof/>
              <w:lang w:eastAsia="bg-BG"/>
            </w:rPr>
          </w:pPr>
          <w:hyperlink w:anchor="_Toc520199167" w:history="1">
            <w:r>
              <w:rPr>
                <w:rStyle w:val="a5"/>
                <w:rFonts w:ascii="Times New Roman" w:hAnsi="Times New Roman" w:cs="Times New Roman"/>
                <w:noProof/>
              </w:rPr>
              <w:t>3. ТЕХНИЧЕСКО ИЗПЪЛНЕНИЕ НА ПРОЕКТИТЕ</w:t>
            </w:r>
            <w:r w:rsidR="002459AF" w:rsidRPr="00162912">
              <w:rPr>
                <w:rFonts w:ascii="Times New Roman" w:hAnsi="Times New Roman" w:cs="Times New Roman"/>
                <w:noProof/>
                <w:webHidden/>
              </w:rPr>
              <w:tab/>
            </w:r>
            <w:r w:rsidR="00466459">
              <w:rPr>
                <w:rFonts w:ascii="Times New Roman" w:hAnsi="Times New Roman" w:cs="Times New Roman"/>
                <w:noProof/>
                <w:webHidden/>
              </w:rPr>
              <w:t>7</w:t>
            </w:r>
          </w:hyperlink>
        </w:p>
        <w:p w14:paraId="1460D6F7" w14:textId="77777777" w:rsidR="002459AF" w:rsidRPr="00162912" w:rsidRDefault="002459AF" w:rsidP="002459AF">
          <w:pPr>
            <w:pStyle w:val="11"/>
            <w:tabs>
              <w:tab w:val="right" w:leader="dot" w:pos="9373"/>
            </w:tabs>
            <w:rPr>
              <w:rFonts w:ascii="Times New Roman" w:eastAsiaTheme="minorEastAsia" w:hAnsi="Times New Roman" w:cs="Times New Roman"/>
              <w:noProof/>
              <w:lang w:eastAsia="bg-BG"/>
            </w:rPr>
          </w:pPr>
          <w:hyperlink w:anchor="_Toc520199168" w:history="1">
            <w:r w:rsidRPr="00162912">
              <w:rPr>
                <w:rStyle w:val="a5"/>
                <w:rFonts w:ascii="Times New Roman" w:hAnsi="Times New Roman" w:cs="Times New Roman"/>
                <w:noProof/>
              </w:rPr>
              <w:t>4. ПРОЦЕДУРИ ЗА  ИЗБОР НА ИЗПЪЛНИТЕЛИ ЗА ВЪЗЛАГАНЕ НА ДЕЙНОСТИ ПО ИЗПЪЛНЕНИЕ НА ДОГОВОРА ЗА БФП</w:t>
            </w:r>
            <w:r w:rsidRPr="00162912">
              <w:rPr>
                <w:rFonts w:ascii="Times New Roman" w:hAnsi="Times New Roman" w:cs="Times New Roman"/>
                <w:noProof/>
                <w:webHidden/>
              </w:rPr>
              <w:tab/>
            </w:r>
            <w:r w:rsidR="00466459">
              <w:rPr>
                <w:rFonts w:ascii="Times New Roman" w:hAnsi="Times New Roman" w:cs="Times New Roman"/>
                <w:noProof/>
                <w:webHidden/>
              </w:rPr>
              <w:t>8</w:t>
            </w:r>
          </w:hyperlink>
        </w:p>
        <w:p w14:paraId="6223877D" w14:textId="77777777" w:rsidR="002459AF" w:rsidRPr="00162912" w:rsidRDefault="002459AF" w:rsidP="002459AF">
          <w:pPr>
            <w:pStyle w:val="11"/>
            <w:tabs>
              <w:tab w:val="right" w:leader="dot" w:pos="9373"/>
            </w:tabs>
            <w:rPr>
              <w:rFonts w:ascii="Times New Roman" w:eastAsiaTheme="minorEastAsia" w:hAnsi="Times New Roman" w:cs="Times New Roman"/>
              <w:noProof/>
              <w:lang w:eastAsia="bg-BG"/>
            </w:rPr>
          </w:pPr>
          <w:hyperlink w:anchor="_Toc520199169" w:history="1">
            <w:r w:rsidRPr="00162912">
              <w:rPr>
                <w:rStyle w:val="a5"/>
                <w:rFonts w:ascii="Times New Roman" w:hAnsi="Times New Roman" w:cs="Times New Roman"/>
                <w:noProof/>
              </w:rPr>
              <w:t>5</w:t>
            </w:r>
            <w:r w:rsidR="008F0751">
              <w:rPr>
                <w:rStyle w:val="a5"/>
                <w:rFonts w:ascii="Times New Roman" w:hAnsi="Times New Roman" w:cs="Times New Roman"/>
                <w:noProof/>
              </w:rPr>
              <w:t>. Ф</w:t>
            </w:r>
            <w:r w:rsidR="00DC53E4">
              <w:rPr>
                <w:rStyle w:val="a5"/>
                <w:rFonts w:ascii="Times New Roman" w:hAnsi="Times New Roman" w:cs="Times New Roman"/>
                <w:noProof/>
              </w:rPr>
              <w:t>ИНАНСОВО ИЗПЪЛНЕНИЕ НА ПРОЕКТИТЕ</w:t>
            </w:r>
            <w:r w:rsidR="008F0751">
              <w:rPr>
                <w:rStyle w:val="a5"/>
                <w:rFonts w:ascii="Times New Roman" w:hAnsi="Times New Roman" w:cs="Times New Roman"/>
                <w:noProof/>
              </w:rPr>
              <w:t xml:space="preserve"> И ПЛАЩАНЕ</w:t>
            </w:r>
            <w:r w:rsidRPr="00162912">
              <w:rPr>
                <w:rFonts w:ascii="Times New Roman" w:hAnsi="Times New Roman" w:cs="Times New Roman"/>
                <w:noProof/>
                <w:webHidden/>
              </w:rPr>
              <w:tab/>
            </w:r>
            <w:r w:rsidR="00466459">
              <w:rPr>
                <w:rFonts w:ascii="Times New Roman" w:hAnsi="Times New Roman" w:cs="Times New Roman"/>
                <w:noProof/>
                <w:webHidden/>
              </w:rPr>
              <w:t>9</w:t>
            </w:r>
          </w:hyperlink>
        </w:p>
        <w:p w14:paraId="0811A460" w14:textId="77777777" w:rsidR="002459AF" w:rsidRPr="00162912" w:rsidRDefault="002459AF" w:rsidP="002459AF">
          <w:pPr>
            <w:pStyle w:val="11"/>
            <w:tabs>
              <w:tab w:val="right" w:leader="dot" w:pos="9373"/>
            </w:tabs>
            <w:rPr>
              <w:rFonts w:ascii="Times New Roman" w:eastAsiaTheme="minorEastAsia" w:hAnsi="Times New Roman" w:cs="Times New Roman"/>
              <w:noProof/>
              <w:lang w:eastAsia="bg-BG"/>
            </w:rPr>
          </w:pPr>
          <w:hyperlink w:anchor="_Toc520199170" w:history="1">
            <w:r w:rsidRPr="00162912">
              <w:rPr>
                <w:rStyle w:val="a5"/>
                <w:rFonts w:ascii="Times New Roman" w:hAnsi="Times New Roman" w:cs="Times New Roman"/>
                <w:noProof/>
              </w:rPr>
              <w:t>6. ДЕЙНОСТИ СЛЕД ПОЛУЧАВАНЕ НА ПОМОЩТА</w:t>
            </w:r>
            <w:r w:rsidRPr="00162912">
              <w:rPr>
                <w:rFonts w:ascii="Times New Roman" w:hAnsi="Times New Roman" w:cs="Times New Roman"/>
                <w:noProof/>
                <w:webHidden/>
              </w:rPr>
              <w:tab/>
            </w:r>
            <w:r w:rsidR="00466459">
              <w:rPr>
                <w:rFonts w:ascii="Times New Roman" w:hAnsi="Times New Roman" w:cs="Times New Roman"/>
                <w:noProof/>
                <w:webHidden/>
                <w:lang w:val="en-US"/>
              </w:rPr>
              <w:t>11</w:t>
            </w:r>
          </w:hyperlink>
        </w:p>
        <w:p w14:paraId="27DBA1D0" w14:textId="77777777" w:rsidR="002459AF" w:rsidRPr="00162912" w:rsidRDefault="002459AF" w:rsidP="002459AF">
          <w:pPr>
            <w:pStyle w:val="11"/>
            <w:tabs>
              <w:tab w:val="right" w:leader="dot" w:pos="9373"/>
            </w:tabs>
            <w:rPr>
              <w:rFonts w:ascii="Times New Roman" w:eastAsiaTheme="minorEastAsia" w:hAnsi="Times New Roman" w:cs="Times New Roman"/>
              <w:noProof/>
              <w:lang w:eastAsia="bg-BG"/>
            </w:rPr>
          </w:pPr>
          <w:hyperlink w:anchor="_Toc520199171" w:history="1">
            <w:r w:rsidRPr="00162912">
              <w:rPr>
                <w:rStyle w:val="a5"/>
                <w:rFonts w:ascii="Times New Roman" w:hAnsi="Times New Roman" w:cs="Times New Roman"/>
                <w:noProof/>
              </w:rPr>
              <w:t>7. МЕРКИ ЗА ИНФОРМИРАНЕ И ПУБЛИЧНОСТ</w:t>
            </w:r>
            <w:r w:rsidRPr="00162912">
              <w:rPr>
                <w:rFonts w:ascii="Times New Roman" w:hAnsi="Times New Roman" w:cs="Times New Roman"/>
                <w:noProof/>
                <w:webHidden/>
              </w:rPr>
              <w:tab/>
            </w:r>
            <w:r w:rsidR="00466459">
              <w:rPr>
                <w:rFonts w:ascii="Times New Roman" w:hAnsi="Times New Roman" w:cs="Times New Roman"/>
                <w:noProof/>
                <w:webHidden/>
              </w:rPr>
              <w:t>12</w:t>
            </w:r>
          </w:hyperlink>
        </w:p>
        <w:p w14:paraId="2FDB5F1D" w14:textId="77777777" w:rsidR="002459AF" w:rsidRPr="00162912" w:rsidRDefault="002459AF" w:rsidP="002459AF">
          <w:pPr>
            <w:pStyle w:val="11"/>
            <w:tabs>
              <w:tab w:val="right" w:leader="dot" w:pos="9373"/>
            </w:tabs>
            <w:rPr>
              <w:rFonts w:ascii="Times New Roman" w:eastAsiaTheme="minorEastAsia" w:hAnsi="Times New Roman" w:cs="Times New Roman"/>
              <w:noProof/>
              <w:lang w:eastAsia="bg-BG"/>
            </w:rPr>
          </w:pPr>
          <w:hyperlink w:anchor="_Toc520199172" w:history="1">
            <w:r w:rsidRPr="00162912">
              <w:rPr>
                <w:rStyle w:val="a5"/>
                <w:rFonts w:ascii="Times New Roman" w:hAnsi="Times New Roman" w:cs="Times New Roman"/>
                <w:noProof/>
              </w:rPr>
              <w:t>8. ПРИЛОЖЕНИЯ КЪМ УСЛОВИЯТА ЗА ИЗПЪЛНЕНИЕ</w:t>
            </w:r>
            <w:r w:rsidRPr="00162912">
              <w:rPr>
                <w:rFonts w:ascii="Times New Roman" w:hAnsi="Times New Roman" w:cs="Times New Roman"/>
                <w:noProof/>
                <w:webHidden/>
              </w:rPr>
              <w:tab/>
            </w:r>
            <w:r w:rsidR="00466459">
              <w:rPr>
                <w:rFonts w:ascii="Times New Roman" w:hAnsi="Times New Roman" w:cs="Times New Roman"/>
                <w:noProof/>
                <w:webHidden/>
              </w:rPr>
              <w:t>13</w:t>
            </w:r>
          </w:hyperlink>
        </w:p>
        <w:p w14:paraId="0DDC9801" w14:textId="77777777" w:rsidR="002459AF" w:rsidRPr="00162912" w:rsidRDefault="00DE3ACC" w:rsidP="002459AF">
          <w:pPr>
            <w:rPr>
              <w:rFonts w:ascii="Times New Roman" w:hAnsi="Times New Roman" w:cs="Times New Roman"/>
            </w:rPr>
          </w:pPr>
          <w:r w:rsidRPr="00162912">
            <w:rPr>
              <w:rFonts w:ascii="Times New Roman" w:hAnsi="Times New Roman" w:cs="Times New Roman"/>
              <w:b/>
              <w:bCs/>
              <w:noProof/>
              <w:sz w:val="28"/>
            </w:rPr>
            <w:fldChar w:fldCharType="end"/>
          </w:r>
        </w:p>
      </w:sdtContent>
    </w:sdt>
    <w:p w14:paraId="62C0283E" w14:textId="77777777" w:rsidR="002459AF" w:rsidRPr="00162912" w:rsidRDefault="002459AF" w:rsidP="002459AF">
      <w:pPr>
        <w:rPr>
          <w:rFonts w:ascii="Times New Roman" w:hAnsi="Times New Roman" w:cs="Times New Roman"/>
        </w:rPr>
      </w:pPr>
    </w:p>
    <w:p w14:paraId="00D4B01D" w14:textId="77777777" w:rsidR="002459AF" w:rsidRDefault="002459AF" w:rsidP="002459AF">
      <w:pPr>
        <w:jc w:val="both"/>
        <w:rPr>
          <w:rFonts w:ascii="Times New Roman" w:hAnsi="Times New Roman" w:cs="Times New Roman"/>
          <w:b/>
          <w:color w:val="365F91" w:themeColor="accent1" w:themeShade="BF"/>
          <w:sz w:val="28"/>
        </w:rPr>
      </w:pPr>
    </w:p>
    <w:p w14:paraId="7A74F6FD" w14:textId="77777777" w:rsidR="002459AF" w:rsidRDefault="002459AF" w:rsidP="002459AF">
      <w:pPr>
        <w:jc w:val="both"/>
        <w:rPr>
          <w:rFonts w:ascii="Times New Roman" w:hAnsi="Times New Roman" w:cs="Times New Roman"/>
          <w:b/>
          <w:color w:val="365F91" w:themeColor="accent1" w:themeShade="BF"/>
          <w:sz w:val="28"/>
        </w:rPr>
      </w:pPr>
    </w:p>
    <w:p w14:paraId="7434396D" w14:textId="77777777" w:rsidR="002459AF" w:rsidRDefault="002459AF" w:rsidP="002459AF">
      <w:pPr>
        <w:jc w:val="both"/>
        <w:rPr>
          <w:rFonts w:ascii="Times New Roman" w:hAnsi="Times New Roman" w:cs="Times New Roman"/>
          <w:b/>
          <w:color w:val="365F91" w:themeColor="accent1" w:themeShade="BF"/>
          <w:sz w:val="28"/>
        </w:rPr>
      </w:pPr>
    </w:p>
    <w:p w14:paraId="128BF72C" w14:textId="77777777" w:rsidR="002459AF" w:rsidRDefault="002459AF" w:rsidP="002459AF">
      <w:pPr>
        <w:jc w:val="both"/>
        <w:rPr>
          <w:rFonts w:ascii="Times New Roman" w:hAnsi="Times New Roman" w:cs="Times New Roman"/>
          <w:b/>
          <w:color w:val="365F91" w:themeColor="accent1" w:themeShade="BF"/>
          <w:sz w:val="28"/>
        </w:rPr>
      </w:pPr>
    </w:p>
    <w:p w14:paraId="1E960E1B" w14:textId="77777777" w:rsidR="002459AF" w:rsidRDefault="002459AF" w:rsidP="002459AF">
      <w:pPr>
        <w:jc w:val="both"/>
        <w:rPr>
          <w:rFonts w:ascii="Times New Roman" w:hAnsi="Times New Roman" w:cs="Times New Roman"/>
          <w:b/>
          <w:color w:val="365F91" w:themeColor="accent1" w:themeShade="BF"/>
          <w:sz w:val="28"/>
        </w:rPr>
      </w:pPr>
    </w:p>
    <w:p w14:paraId="7DA7E158" w14:textId="77777777" w:rsidR="002459AF" w:rsidRDefault="002459AF" w:rsidP="002459AF">
      <w:pPr>
        <w:jc w:val="both"/>
        <w:rPr>
          <w:rFonts w:ascii="Times New Roman" w:hAnsi="Times New Roman" w:cs="Times New Roman"/>
          <w:b/>
          <w:color w:val="365F91" w:themeColor="accent1" w:themeShade="BF"/>
          <w:sz w:val="28"/>
        </w:rPr>
      </w:pPr>
    </w:p>
    <w:p w14:paraId="2C7CEE5F" w14:textId="77777777" w:rsidR="002459AF" w:rsidRDefault="002459AF" w:rsidP="002459AF">
      <w:pPr>
        <w:jc w:val="both"/>
        <w:rPr>
          <w:rFonts w:ascii="Times New Roman" w:hAnsi="Times New Roman" w:cs="Times New Roman"/>
          <w:b/>
          <w:color w:val="365F91" w:themeColor="accent1" w:themeShade="BF"/>
          <w:sz w:val="28"/>
        </w:rPr>
      </w:pPr>
    </w:p>
    <w:p w14:paraId="4FD180A9" w14:textId="77777777" w:rsidR="002459AF" w:rsidRDefault="002459AF" w:rsidP="002459AF">
      <w:pPr>
        <w:jc w:val="both"/>
        <w:rPr>
          <w:rFonts w:ascii="Times New Roman" w:hAnsi="Times New Roman" w:cs="Times New Roman"/>
          <w:b/>
          <w:color w:val="365F91" w:themeColor="accent1" w:themeShade="BF"/>
          <w:sz w:val="28"/>
        </w:rPr>
      </w:pPr>
    </w:p>
    <w:p w14:paraId="3341BE8B" w14:textId="77777777" w:rsidR="002459AF" w:rsidRDefault="002459AF" w:rsidP="002459AF">
      <w:pPr>
        <w:jc w:val="both"/>
        <w:rPr>
          <w:rFonts w:ascii="Times New Roman" w:hAnsi="Times New Roman" w:cs="Times New Roman"/>
          <w:b/>
          <w:color w:val="365F91" w:themeColor="accent1" w:themeShade="BF"/>
          <w:sz w:val="28"/>
        </w:rPr>
      </w:pPr>
    </w:p>
    <w:p w14:paraId="7C37AA97" w14:textId="77777777" w:rsidR="002459AF" w:rsidRDefault="002459AF" w:rsidP="002459AF">
      <w:pPr>
        <w:jc w:val="both"/>
        <w:rPr>
          <w:rFonts w:ascii="Times New Roman" w:hAnsi="Times New Roman" w:cs="Times New Roman"/>
          <w:b/>
          <w:color w:val="365F91" w:themeColor="accent1" w:themeShade="BF"/>
          <w:sz w:val="28"/>
        </w:rPr>
      </w:pPr>
    </w:p>
    <w:p w14:paraId="7E9869B9" w14:textId="77777777" w:rsidR="002459AF" w:rsidRDefault="002459AF" w:rsidP="002459AF">
      <w:pPr>
        <w:jc w:val="both"/>
        <w:rPr>
          <w:rFonts w:ascii="Times New Roman" w:hAnsi="Times New Roman" w:cs="Times New Roman"/>
          <w:b/>
          <w:color w:val="365F91" w:themeColor="accent1" w:themeShade="BF"/>
          <w:sz w:val="28"/>
        </w:rPr>
      </w:pPr>
    </w:p>
    <w:p w14:paraId="381CDC9D" w14:textId="77777777" w:rsidR="002459AF" w:rsidRDefault="002459AF" w:rsidP="002459AF">
      <w:pPr>
        <w:jc w:val="both"/>
        <w:rPr>
          <w:rFonts w:ascii="Times New Roman" w:hAnsi="Times New Roman" w:cs="Times New Roman"/>
          <w:b/>
          <w:color w:val="365F91" w:themeColor="accent1" w:themeShade="BF"/>
          <w:sz w:val="28"/>
        </w:rPr>
      </w:pPr>
    </w:p>
    <w:p w14:paraId="464836FF" w14:textId="77777777" w:rsidR="0096485E" w:rsidRDefault="002459AF" w:rsidP="002459AF">
      <w:pPr>
        <w:rPr>
          <w:rFonts w:cs="Times New Roman"/>
          <w:szCs w:val="24"/>
        </w:rPr>
      </w:pPr>
      <w:r>
        <w:rPr>
          <w:rFonts w:cs="Times New Roman"/>
          <w:szCs w:val="24"/>
        </w:rPr>
        <w:br w:type="page"/>
      </w:r>
    </w:p>
    <w:p w14:paraId="5B72A4CF" w14:textId="77777777" w:rsidR="0096485E" w:rsidRDefault="0096485E" w:rsidP="002459AF">
      <w:pPr>
        <w:rPr>
          <w:rFonts w:cs="Times New Roman"/>
          <w:szCs w:val="24"/>
        </w:rPr>
      </w:pPr>
    </w:p>
    <w:p w14:paraId="582980AD" w14:textId="77777777" w:rsidR="0096485E" w:rsidRDefault="0096485E" w:rsidP="002459AF">
      <w:pPr>
        <w:rPr>
          <w:rFonts w:cs="Times New Roman"/>
          <w:szCs w:val="24"/>
        </w:rPr>
      </w:pPr>
    </w:p>
    <w:p w14:paraId="4B3A40C4" w14:textId="77777777" w:rsidR="0096485E" w:rsidRDefault="0096485E" w:rsidP="002459AF">
      <w:pPr>
        <w:rPr>
          <w:rFonts w:cs="Times New Roman"/>
          <w:szCs w:val="24"/>
        </w:rPr>
      </w:pPr>
    </w:p>
    <w:p w14:paraId="14D389D4" w14:textId="77777777" w:rsidR="002459AF" w:rsidRPr="0096485E" w:rsidRDefault="002459AF" w:rsidP="002459AF">
      <w:pPr>
        <w:rPr>
          <w:rFonts w:ascii="Times New Roman" w:hAnsi="Times New Roman" w:cs="Times New Roman"/>
          <w:b/>
          <w:sz w:val="24"/>
          <w:szCs w:val="24"/>
        </w:rPr>
      </w:pPr>
      <w:r w:rsidRPr="0096485E">
        <w:rPr>
          <w:rFonts w:ascii="Times New Roman" w:hAnsi="Times New Roman" w:cs="Times New Roman"/>
          <w:b/>
          <w:sz w:val="24"/>
          <w:szCs w:val="24"/>
        </w:rPr>
        <w:t>СПИСЪК НА СЪКРАЩЕНИЯТА:</w:t>
      </w:r>
    </w:p>
    <w:tbl>
      <w:tblPr>
        <w:tblStyle w:val="2"/>
        <w:tblW w:w="9738" w:type="dxa"/>
        <w:tblLook w:val="04A0" w:firstRow="1" w:lastRow="0" w:firstColumn="1" w:lastColumn="0" w:noHBand="0" w:noVBand="1"/>
      </w:tblPr>
      <w:tblGrid>
        <w:gridCol w:w="2448"/>
        <w:gridCol w:w="7290"/>
      </w:tblGrid>
      <w:tr w:rsidR="002459AF" w:rsidRPr="00537289" w14:paraId="1FB65E3D" w14:textId="77777777" w:rsidTr="006E3784">
        <w:tc>
          <w:tcPr>
            <w:tcW w:w="2448" w:type="dxa"/>
          </w:tcPr>
          <w:p w14:paraId="125B4FB4" w14:textId="77777777"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БФП</w:t>
            </w:r>
          </w:p>
        </w:tc>
        <w:tc>
          <w:tcPr>
            <w:tcW w:w="7290" w:type="dxa"/>
          </w:tcPr>
          <w:p w14:paraId="540D5D05" w14:textId="77777777"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Безвъзмездна финансова помощ</w:t>
            </w:r>
          </w:p>
        </w:tc>
      </w:tr>
      <w:tr w:rsidR="002459AF" w:rsidRPr="00537289" w14:paraId="5FB1ECEB" w14:textId="77777777" w:rsidTr="006E3784">
        <w:tc>
          <w:tcPr>
            <w:tcW w:w="2448" w:type="dxa"/>
          </w:tcPr>
          <w:p w14:paraId="324A0056" w14:textId="77777777"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ВОМР</w:t>
            </w:r>
          </w:p>
        </w:tc>
        <w:tc>
          <w:tcPr>
            <w:tcW w:w="7290" w:type="dxa"/>
          </w:tcPr>
          <w:p w14:paraId="5BFBA33B" w14:textId="77777777"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Водено от общностите местно развитие</w:t>
            </w:r>
          </w:p>
        </w:tc>
      </w:tr>
      <w:tr w:rsidR="002459AF" w:rsidRPr="00537289" w14:paraId="384AE18A" w14:textId="77777777" w:rsidTr="006E3784">
        <w:tc>
          <w:tcPr>
            <w:tcW w:w="2448" w:type="dxa"/>
          </w:tcPr>
          <w:p w14:paraId="47DACF15" w14:textId="77777777"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ДДС</w:t>
            </w:r>
          </w:p>
        </w:tc>
        <w:tc>
          <w:tcPr>
            <w:tcW w:w="7290" w:type="dxa"/>
          </w:tcPr>
          <w:p w14:paraId="30473F0F" w14:textId="77777777"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Данък върху добавената стойност</w:t>
            </w:r>
          </w:p>
        </w:tc>
      </w:tr>
      <w:tr w:rsidR="00891E15" w:rsidRPr="00537289" w14:paraId="545020A8" w14:textId="77777777" w:rsidTr="006E3784">
        <w:tc>
          <w:tcPr>
            <w:tcW w:w="2448" w:type="dxa"/>
          </w:tcPr>
          <w:p w14:paraId="2BBB42BA" w14:textId="77777777" w:rsidR="00891E15" w:rsidRPr="00891E15" w:rsidRDefault="00891E15" w:rsidP="00125C6F">
            <w:pPr>
              <w:jc w:val="both"/>
              <w:rPr>
                <w:rFonts w:ascii="Times New Roman" w:hAnsi="Times New Roman" w:cs="Times New Roman"/>
                <w:b/>
                <w:sz w:val="24"/>
                <w:szCs w:val="24"/>
              </w:rPr>
            </w:pPr>
            <w:r>
              <w:rPr>
                <w:rFonts w:ascii="Times New Roman" w:hAnsi="Times New Roman" w:cs="Times New Roman"/>
                <w:b/>
                <w:sz w:val="24"/>
                <w:szCs w:val="24"/>
              </w:rPr>
              <w:t>ДФЗ</w:t>
            </w:r>
          </w:p>
        </w:tc>
        <w:tc>
          <w:tcPr>
            <w:tcW w:w="7290" w:type="dxa"/>
          </w:tcPr>
          <w:p w14:paraId="49FB9A02" w14:textId="77777777" w:rsidR="00891E15" w:rsidRPr="00537289" w:rsidRDefault="00891E15" w:rsidP="00125C6F">
            <w:pPr>
              <w:jc w:val="both"/>
              <w:rPr>
                <w:rFonts w:ascii="Times New Roman" w:hAnsi="Times New Roman" w:cs="Times New Roman"/>
                <w:sz w:val="24"/>
                <w:szCs w:val="24"/>
              </w:rPr>
            </w:pPr>
            <w:r>
              <w:rPr>
                <w:rFonts w:ascii="Times New Roman" w:hAnsi="Times New Roman" w:cs="Times New Roman"/>
                <w:sz w:val="24"/>
                <w:szCs w:val="24"/>
              </w:rPr>
              <w:t>Държавен фонд „Земеделие”</w:t>
            </w:r>
          </w:p>
        </w:tc>
      </w:tr>
      <w:tr w:rsidR="002459AF" w:rsidRPr="00537289" w14:paraId="7EA3D454" w14:textId="77777777" w:rsidTr="006E3784">
        <w:tc>
          <w:tcPr>
            <w:tcW w:w="2448" w:type="dxa"/>
          </w:tcPr>
          <w:p w14:paraId="2101B662" w14:textId="77777777"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ЕС</w:t>
            </w:r>
          </w:p>
        </w:tc>
        <w:tc>
          <w:tcPr>
            <w:tcW w:w="7290" w:type="dxa"/>
          </w:tcPr>
          <w:p w14:paraId="59BE8FE9" w14:textId="77777777"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shd w:val="clear" w:color="auto" w:fill="FEFEFE"/>
              </w:rPr>
              <w:t>Европейски съюз</w:t>
            </w:r>
          </w:p>
        </w:tc>
      </w:tr>
      <w:tr w:rsidR="00794FEB" w:rsidRPr="00537289" w14:paraId="37B42F09" w14:textId="77777777" w:rsidTr="006E3784">
        <w:tc>
          <w:tcPr>
            <w:tcW w:w="2448" w:type="dxa"/>
          </w:tcPr>
          <w:p w14:paraId="6E158FED" w14:textId="705F11DD" w:rsidR="00794FEB" w:rsidRPr="00537289" w:rsidRDefault="00794FEB" w:rsidP="00794FEB">
            <w:pPr>
              <w:spacing w:line="276" w:lineRule="auto"/>
              <w:jc w:val="both"/>
              <w:rPr>
                <w:rFonts w:ascii="Times New Roman" w:hAnsi="Times New Roman" w:cs="Times New Roman"/>
                <w:b/>
                <w:sz w:val="24"/>
                <w:szCs w:val="24"/>
              </w:rPr>
            </w:pPr>
            <w:r w:rsidRPr="000033FD">
              <w:rPr>
                <w:rFonts w:ascii="Times New Roman" w:hAnsi="Times New Roman"/>
                <w:b/>
                <w:bCs/>
                <w:color w:val="000000"/>
                <w:sz w:val="24"/>
                <w:szCs w:val="24"/>
              </w:rPr>
              <w:t>ЕФСУ</w:t>
            </w:r>
          </w:p>
        </w:tc>
        <w:tc>
          <w:tcPr>
            <w:tcW w:w="7290" w:type="dxa"/>
          </w:tcPr>
          <w:p w14:paraId="4C3F6937" w14:textId="6CC7E941" w:rsidR="00794FEB" w:rsidRPr="00537289" w:rsidRDefault="00794FEB" w:rsidP="00794FEB">
            <w:pPr>
              <w:spacing w:line="276" w:lineRule="auto"/>
              <w:jc w:val="both"/>
              <w:rPr>
                <w:rFonts w:ascii="Times New Roman" w:hAnsi="Times New Roman" w:cs="Times New Roman"/>
                <w:sz w:val="24"/>
                <w:szCs w:val="24"/>
              </w:rPr>
            </w:pPr>
            <w:r>
              <w:rPr>
                <w:rFonts w:ascii="Times New Roman" w:hAnsi="Times New Roman"/>
                <w:color w:val="000000"/>
                <w:sz w:val="24"/>
                <w:szCs w:val="24"/>
                <w:lang w:val="en-US" w:eastAsia="bg-BG"/>
              </w:rPr>
              <w:t>E</w:t>
            </w:r>
            <w:r w:rsidRPr="000033FD">
              <w:rPr>
                <w:rFonts w:ascii="Times New Roman" w:hAnsi="Times New Roman"/>
                <w:color w:val="000000"/>
                <w:sz w:val="24"/>
                <w:szCs w:val="24"/>
                <w:lang w:eastAsia="bg-BG"/>
              </w:rPr>
              <w:t>вропейски фондове при споделено управление</w:t>
            </w:r>
          </w:p>
        </w:tc>
      </w:tr>
      <w:tr w:rsidR="002459AF" w:rsidRPr="00537289" w14:paraId="5672D664" w14:textId="77777777" w:rsidTr="006E3784">
        <w:tc>
          <w:tcPr>
            <w:tcW w:w="2448" w:type="dxa"/>
          </w:tcPr>
          <w:p w14:paraId="167D2DC2" w14:textId="77777777"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ЕЗФРСР</w:t>
            </w:r>
          </w:p>
        </w:tc>
        <w:tc>
          <w:tcPr>
            <w:tcW w:w="7290" w:type="dxa"/>
          </w:tcPr>
          <w:p w14:paraId="5B513BE0" w14:textId="77777777"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Европейски земеделски фонд за развитие на селските райони</w:t>
            </w:r>
          </w:p>
        </w:tc>
      </w:tr>
      <w:tr w:rsidR="002459AF" w:rsidRPr="00537289" w14:paraId="08077C56" w14:textId="77777777" w:rsidTr="006E3784">
        <w:tc>
          <w:tcPr>
            <w:tcW w:w="2448" w:type="dxa"/>
          </w:tcPr>
          <w:p w14:paraId="0E97A840" w14:textId="77777777"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ЗДДС</w:t>
            </w:r>
          </w:p>
        </w:tc>
        <w:tc>
          <w:tcPr>
            <w:tcW w:w="7290" w:type="dxa"/>
          </w:tcPr>
          <w:p w14:paraId="6B1E64A2" w14:textId="77777777"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Закон за данък добавена стойност</w:t>
            </w:r>
          </w:p>
        </w:tc>
      </w:tr>
      <w:tr w:rsidR="002459AF" w:rsidRPr="00537289" w14:paraId="0A0E29A2" w14:textId="77777777" w:rsidTr="006E3784">
        <w:tc>
          <w:tcPr>
            <w:tcW w:w="2448" w:type="dxa"/>
          </w:tcPr>
          <w:p w14:paraId="2239AEDC" w14:textId="77777777"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ЗОП</w:t>
            </w:r>
          </w:p>
        </w:tc>
        <w:tc>
          <w:tcPr>
            <w:tcW w:w="7290" w:type="dxa"/>
          </w:tcPr>
          <w:p w14:paraId="19F5E991" w14:textId="77777777"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Закон за обществените поръчки</w:t>
            </w:r>
          </w:p>
        </w:tc>
      </w:tr>
      <w:tr w:rsidR="00794FEB" w:rsidRPr="00537289" w14:paraId="01FD1032" w14:textId="77777777" w:rsidTr="006E3784">
        <w:tc>
          <w:tcPr>
            <w:tcW w:w="2448" w:type="dxa"/>
          </w:tcPr>
          <w:p w14:paraId="5C5FEA0A" w14:textId="17BBAE9A" w:rsidR="00794FEB" w:rsidRPr="00537289" w:rsidRDefault="00794FEB" w:rsidP="00794FEB">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ЗУСЕСИФ</w:t>
            </w:r>
          </w:p>
        </w:tc>
        <w:tc>
          <w:tcPr>
            <w:tcW w:w="7290" w:type="dxa"/>
          </w:tcPr>
          <w:p w14:paraId="66A278B1" w14:textId="4DB0E4CA" w:rsidR="00794FEB" w:rsidRPr="00537289" w:rsidRDefault="00794FEB" w:rsidP="00794FEB">
            <w:pPr>
              <w:spacing w:line="276" w:lineRule="auto"/>
              <w:jc w:val="both"/>
              <w:rPr>
                <w:rFonts w:ascii="Times New Roman" w:eastAsia="Times New Roman" w:hAnsi="Times New Roman" w:cs="Times New Roman"/>
                <w:color w:val="000000"/>
                <w:sz w:val="24"/>
                <w:szCs w:val="24"/>
                <w:lang w:eastAsia="bg-BG"/>
              </w:rPr>
            </w:pPr>
            <w:r w:rsidRPr="00537289">
              <w:rPr>
                <w:rFonts w:ascii="Times New Roman" w:eastAsia="Times New Roman" w:hAnsi="Times New Roman" w:cs="Times New Roman"/>
                <w:color w:val="000000"/>
                <w:sz w:val="24"/>
                <w:szCs w:val="24"/>
                <w:lang w:eastAsia="bg-BG"/>
              </w:rPr>
              <w:t>Закон за управление на средствата от Европейските структурни и инвестиционни фондове</w:t>
            </w:r>
          </w:p>
        </w:tc>
      </w:tr>
      <w:tr w:rsidR="002459AF" w:rsidRPr="00537289" w14:paraId="5A56DC65" w14:textId="77777777" w:rsidTr="006E3784">
        <w:tc>
          <w:tcPr>
            <w:tcW w:w="2448" w:type="dxa"/>
          </w:tcPr>
          <w:p w14:paraId="6463053C" w14:textId="77777777"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ИСУН</w:t>
            </w:r>
            <w:r w:rsidR="0096485E">
              <w:rPr>
                <w:rFonts w:ascii="Times New Roman" w:hAnsi="Times New Roman" w:cs="Times New Roman"/>
                <w:b/>
                <w:color w:val="000000"/>
                <w:sz w:val="24"/>
                <w:szCs w:val="24"/>
              </w:rPr>
              <w:t xml:space="preserve"> 2020</w:t>
            </w:r>
          </w:p>
        </w:tc>
        <w:tc>
          <w:tcPr>
            <w:tcW w:w="7290" w:type="dxa"/>
          </w:tcPr>
          <w:p w14:paraId="45CCBC0B" w14:textId="77777777"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shd w:val="clear" w:color="auto" w:fill="FEFEFE"/>
              </w:rPr>
              <w:t>Информационната система за управление и наблюдение на средствата от Европейските структурни и инвестиционни фондове</w:t>
            </w:r>
            <w:r w:rsidR="0096485E">
              <w:rPr>
                <w:rFonts w:ascii="Times New Roman" w:hAnsi="Times New Roman" w:cs="Times New Roman"/>
                <w:sz w:val="24"/>
                <w:szCs w:val="24"/>
                <w:shd w:val="clear" w:color="auto" w:fill="FEFEFE"/>
              </w:rPr>
              <w:t xml:space="preserve"> за периода 2014-2020</w:t>
            </w:r>
            <w:r w:rsidRPr="00537289">
              <w:rPr>
                <w:rFonts w:ascii="Times New Roman" w:hAnsi="Times New Roman" w:cs="Times New Roman"/>
                <w:sz w:val="24"/>
                <w:szCs w:val="24"/>
              </w:rPr>
              <w:t xml:space="preserve"> </w:t>
            </w:r>
          </w:p>
        </w:tc>
      </w:tr>
      <w:tr w:rsidR="002459AF" w:rsidRPr="00537289" w14:paraId="4B61A397" w14:textId="77777777" w:rsidTr="006E3784">
        <w:tc>
          <w:tcPr>
            <w:tcW w:w="2448" w:type="dxa"/>
          </w:tcPr>
          <w:p w14:paraId="5151E5D5" w14:textId="77777777"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 xml:space="preserve">КЕП </w:t>
            </w:r>
          </w:p>
        </w:tc>
        <w:tc>
          <w:tcPr>
            <w:tcW w:w="7290" w:type="dxa"/>
          </w:tcPr>
          <w:p w14:paraId="4DEAFFBC" w14:textId="77777777" w:rsidR="002459AF" w:rsidRPr="00537289" w:rsidRDefault="002459AF" w:rsidP="00125C6F">
            <w:pPr>
              <w:spacing w:line="276" w:lineRule="auto"/>
              <w:jc w:val="both"/>
              <w:rPr>
                <w:rFonts w:ascii="Times New Roman" w:hAnsi="Times New Roman" w:cs="Times New Roman"/>
                <w:sz w:val="24"/>
                <w:szCs w:val="24"/>
                <w:shd w:val="clear" w:color="auto" w:fill="FEFEFE"/>
              </w:rPr>
            </w:pPr>
            <w:r w:rsidRPr="00537289">
              <w:rPr>
                <w:rFonts w:ascii="Times New Roman" w:eastAsia="Times New Roman" w:hAnsi="Times New Roman" w:cs="Times New Roman"/>
                <w:sz w:val="24"/>
                <w:szCs w:val="24"/>
                <w:shd w:val="clear" w:color="auto" w:fill="FEFEFE"/>
                <w:lang w:eastAsia="bg-BG"/>
              </w:rPr>
              <w:t>Квалифициран електронен подпис</w:t>
            </w:r>
          </w:p>
        </w:tc>
      </w:tr>
      <w:tr w:rsidR="002459AF" w:rsidRPr="00537289" w14:paraId="3302B25B" w14:textId="77777777" w:rsidTr="006E3784">
        <w:tc>
          <w:tcPr>
            <w:tcW w:w="2448" w:type="dxa"/>
          </w:tcPr>
          <w:p w14:paraId="7BCDBEF4" w14:textId="77777777"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МЗХГ</w:t>
            </w:r>
          </w:p>
        </w:tc>
        <w:tc>
          <w:tcPr>
            <w:tcW w:w="7290" w:type="dxa"/>
          </w:tcPr>
          <w:p w14:paraId="1F239473" w14:textId="77777777"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Министерство на земеделието, храните и горите</w:t>
            </w:r>
          </w:p>
        </w:tc>
      </w:tr>
      <w:tr w:rsidR="002459AF" w:rsidRPr="00537289" w14:paraId="1444C171" w14:textId="77777777" w:rsidTr="006E3784">
        <w:tc>
          <w:tcPr>
            <w:tcW w:w="2448" w:type="dxa"/>
          </w:tcPr>
          <w:p w14:paraId="098117D7" w14:textId="77777777"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МИГ</w:t>
            </w:r>
          </w:p>
        </w:tc>
        <w:tc>
          <w:tcPr>
            <w:tcW w:w="7290" w:type="dxa"/>
          </w:tcPr>
          <w:p w14:paraId="387C5139" w14:textId="77777777"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Местна инициативна група</w:t>
            </w:r>
          </w:p>
        </w:tc>
      </w:tr>
      <w:tr w:rsidR="002459AF" w:rsidRPr="00537289" w14:paraId="008757BE" w14:textId="77777777" w:rsidTr="006E3784">
        <w:tc>
          <w:tcPr>
            <w:tcW w:w="2448" w:type="dxa"/>
          </w:tcPr>
          <w:p w14:paraId="2CBDB556" w14:textId="77777777"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ПРСР 2014 – 2020 г.</w:t>
            </w:r>
          </w:p>
        </w:tc>
        <w:tc>
          <w:tcPr>
            <w:tcW w:w="7290" w:type="dxa"/>
          </w:tcPr>
          <w:p w14:paraId="04E2814F" w14:textId="77777777"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Програма за развитие на селските райони за периода 2014 – 2020 г.</w:t>
            </w:r>
          </w:p>
        </w:tc>
      </w:tr>
      <w:tr w:rsidR="002459AF" w:rsidRPr="00537289" w14:paraId="201BE92D" w14:textId="77777777" w:rsidTr="006E3784">
        <w:tc>
          <w:tcPr>
            <w:tcW w:w="2448" w:type="dxa"/>
          </w:tcPr>
          <w:p w14:paraId="633DD5A9" w14:textId="77777777"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ПМС</w:t>
            </w:r>
          </w:p>
        </w:tc>
        <w:tc>
          <w:tcPr>
            <w:tcW w:w="7290" w:type="dxa"/>
          </w:tcPr>
          <w:p w14:paraId="563A92BB" w14:textId="77777777"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Постановление на Министерски съвет</w:t>
            </w:r>
          </w:p>
        </w:tc>
      </w:tr>
      <w:tr w:rsidR="002459AF" w:rsidRPr="00537289" w14:paraId="212AFAD9" w14:textId="77777777" w:rsidTr="006E3784">
        <w:tc>
          <w:tcPr>
            <w:tcW w:w="2448" w:type="dxa"/>
          </w:tcPr>
          <w:p w14:paraId="69CD23A2" w14:textId="77777777"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РА</w:t>
            </w:r>
          </w:p>
        </w:tc>
        <w:tc>
          <w:tcPr>
            <w:tcW w:w="7290" w:type="dxa"/>
          </w:tcPr>
          <w:p w14:paraId="7DDCF835" w14:textId="77777777"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Разплащателна агенция</w:t>
            </w:r>
          </w:p>
        </w:tc>
      </w:tr>
      <w:tr w:rsidR="002459AF" w:rsidRPr="00537289" w14:paraId="5FB5BB58" w14:textId="77777777" w:rsidTr="006E3784">
        <w:tc>
          <w:tcPr>
            <w:tcW w:w="2448" w:type="dxa"/>
          </w:tcPr>
          <w:p w14:paraId="08E61866" w14:textId="77777777"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СВОМР</w:t>
            </w:r>
          </w:p>
        </w:tc>
        <w:tc>
          <w:tcPr>
            <w:tcW w:w="7290" w:type="dxa"/>
          </w:tcPr>
          <w:p w14:paraId="7E42B20E" w14:textId="77777777"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Стратегия за Водено от общностите местно развитие</w:t>
            </w:r>
          </w:p>
        </w:tc>
      </w:tr>
      <w:tr w:rsidR="002459AF" w:rsidRPr="00537289" w14:paraId="33F71072" w14:textId="77777777" w:rsidTr="006E3784">
        <w:tc>
          <w:tcPr>
            <w:tcW w:w="2448" w:type="dxa"/>
          </w:tcPr>
          <w:p w14:paraId="59E10D56" w14:textId="77777777"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УО</w:t>
            </w:r>
          </w:p>
        </w:tc>
        <w:tc>
          <w:tcPr>
            <w:tcW w:w="7290" w:type="dxa"/>
          </w:tcPr>
          <w:p w14:paraId="29C98B70" w14:textId="77777777"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Управляващ орган</w:t>
            </w:r>
          </w:p>
        </w:tc>
      </w:tr>
    </w:tbl>
    <w:p w14:paraId="283EA734" w14:textId="77777777" w:rsidR="002459AF" w:rsidRPr="00537289" w:rsidRDefault="002459AF" w:rsidP="002459AF">
      <w:pPr>
        <w:rPr>
          <w:rFonts w:ascii="Times New Roman" w:hAnsi="Times New Roman" w:cs="Times New Roman"/>
          <w:sz w:val="24"/>
          <w:szCs w:val="24"/>
        </w:rPr>
      </w:pPr>
    </w:p>
    <w:p w14:paraId="06A13BCD" w14:textId="77777777" w:rsidR="002459AF" w:rsidRDefault="002459AF" w:rsidP="002459AF">
      <w:pPr>
        <w:rPr>
          <w:rFonts w:ascii="Times New Roman" w:eastAsiaTheme="majorEastAsia" w:hAnsi="Times New Roman" w:cs="Times New Roman"/>
          <w:b/>
          <w:bCs/>
          <w:sz w:val="24"/>
          <w:szCs w:val="24"/>
        </w:rPr>
      </w:pPr>
      <w:r>
        <w:rPr>
          <w:rFonts w:cs="Times New Roman"/>
          <w:szCs w:val="24"/>
        </w:rPr>
        <w:br w:type="page"/>
      </w:r>
    </w:p>
    <w:p w14:paraId="727FED01" w14:textId="77777777" w:rsidR="002459AF" w:rsidRDefault="002459AF" w:rsidP="002459AF">
      <w:pPr>
        <w:pStyle w:val="1"/>
        <w:rPr>
          <w:rFonts w:cs="Times New Roman"/>
          <w:szCs w:val="24"/>
        </w:rPr>
      </w:pPr>
      <w:bookmarkStart w:id="0" w:name="_Toc520199164"/>
      <w:r w:rsidRPr="007C4837">
        <w:rPr>
          <w:rFonts w:cs="Times New Roman"/>
          <w:szCs w:val="24"/>
        </w:rPr>
        <w:lastRenderedPageBreak/>
        <w:t>ОБЯСНИТЕЛНИ БЕЛЕЖКИ</w:t>
      </w:r>
      <w:r>
        <w:rPr>
          <w:rFonts w:cs="Times New Roman"/>
          <w:szCs w:val="24"/>
        </w:rPr>
        <w:t>/ДЕФИНИЦИИ</w:t>
      </w:r>
      <w:r>
        <w:rPr>
          <w:rFonts w:cs="Times New Roman"/>
          <w:szCs w:val="24"/>
          <w:lang w:val="en-US"/>
        </w:rPr>
        <w:t xml:space="preserve"> </w:t>
      </w:r>
      <w:r w:rsidRPr="007C4837">
        <w:rPr>
          <w:rFonts w:cs="Times New Roman"/>
          <w:szCs w:val="24"/>
        </w:rPr>
        <w:t>:</w:t>
      </w:r>
      <w:bookmarkEnd w:id="0"/>
    </w:p>
    <w:p w14:paraId="30B42EC8" w14:textId="77777777" w:rsidR="002459AF" w:rsidRPr="009B3989" w:rsidRDefault="002459AF" w:rsidP="002459AF"/>
    <w:tbl>
      <w:tblPr>
        <w:tblStyle w:val="12"/>
        <w:tblW w:w="9738" w:type="dxa"/>
        <w:tblLook w:val="04A0" w:firstRow="1" w:lastRow="0" w:firstColumn="1" w:lastColumn="0" w:noHBand="0" w:noVBand="1"/>
      </w:tblPr>
      <w:tblGrid>
        <w:gridCol w:w="2287"/>
        <w:gridCol w:w="7451"/>
      </w:tblGrid>
      <w:tr w:rsidR="002459AF" w:rsidRPr="00AC0FA4" w14:paraId="575EFDE7" w14:textId="77777777" w:rsidTr="00AD0CB8">
        <w:tc>
          <w:tcPr>
            <w:tcW w:w="2287" w:type="dxa"/>
          </w:tcPr>
          <w:p w14:paraId="0B738C65" w14:textId="77777777" w:rsidR="002459AF" w:rsidRPr="00AC0FA4" w:rsidRDefault="002459AF" w:rsidP="00125C6F">
            <w:pPr>
              <w:spacing w:line="276" w:lineRule="auto"/>
              <w:jc w:val="both"/>
              <w:rPr>
                <w:rFonts w:ascii="Times New Roman" w:hAnsi="Times New Roman" w:cs="Times New Roman"/>
                <w:b/>
              </w:rPr>
            </w:pPr>
            <w:r w:rsidRPr="00AC0FA4">
              <w:rPr>
                <w:rFonts w:ascii="Times New Roman" w:hAnsi="Times New Roman" w:cs="Times New Roman"/>
                <w:b/>
                <w:color w:val="000000"/>
              </w:rPr>
              <w:t>Авансово плащане</w:t>
            </w:r>
          </w:p>
        </w:tc>
        <w:tc>
          <w:tcPr>
            <w:tcW w:w="7451" w:type="dxa"/>
          </w:tcPr>
          <w:p w14:paraId="6ADDBB15" w14:textId="77777777"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 xml:space="preserve">Плащане по смисъла на </w:t>
            </w:r>
            <w:hyperlink r:id="rId13" w:history="1">
              <w:r w:rsidRPr="00FF7EC3">
                <w:rPr>
                  <w:rFonts w:ascii="Times New Roman" w:hAnsi="Times New Roman" w:cs="Times New Roman"/>
                  <w:color w:val="000000"/>
                  <w:sz w:val="24"/>
                  <w:szCs w:val="24"/>
                </w:rPr>
                <w:t>чл. 63 от Регламент (ЕС) № 1305/2013</w:t>
              </w:r>
            </w:hyperlink>
            <w:r w:rsidRPr="00FF7EC3">
              <w:rPr>
                <w:rFonts w:ascii="Times New Roman" w:hAnsi="Times New Roman" w:cs="Times New Roman"/>
                <w:sz w:val="24"/>
                <w:szCs w:val="24"/>
              </w:rPr>
              <w:t xml:space="preserve">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w:t>
            </w:r>
            <w:hyperlink r:id="rId14" w:history="1">
              <w:r w:rsidRPr="00FF7EC3">
                <w:rPr>
                  <w:rFonts w:ascii="Times New Roman" w:hAnsi="Times New Roman" w:cs="Times New Roman"/>
                  <w:color w:val="000000"/>
                  <w:sz w:val="24"/>
                  <w:szCs w:val="24"/>
                </w:rPr>
                <w:t>Регламент (ЕО) № 1698/2005</w:t>
              </w:r>
            </w:hyperlink>
            <w:r w:rsidRPr="00FF7EC3">
              <w:rPr>
                <w:rFonts w:ascii="Times New Roman" w:hAnsi="Times New Roman" w:cs="Times New Roman"/>
                <w:sz w:val="24"/>
                <w:szCs w:val="24"/>
              </w:rPr>
              <w:t xml:space="preserve"> на Съвета (ОВ, L 347/487 от 20 декември 2013 г.)</w:t>
            </w:r>
          </w:p>
        </w:tc>
      </w:tr>
      <w:tr w:rsidR="002459AF" w:rsidRPr="00AC0FA4" w14:paraId="77EC979A" w14:textId="77777777" w:rsidTr="00AD0CB8">
        <w:tc>
          <w:tcPr>
            <w:tcW w:w="2287" w:type="dxa"/>
          </w:tcPr>
          <w:p w14:paraId="723F68B2" w14:textId="77777777"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sz w:val="24"/>
                <w:szCs w:val="24"/>
                <w:shd w:val="clear" w:color="auto" w:fill="FEFEFE"/>
              </w:rPr>
              <w:t>Административен договор</w:t>
            </w:r>
          </w:p>
        </w:tc>
        <w:tc>
          <w:tcPr>
            <w:tcW w:w="7451" w:type="dxa"/>
          </w:tcPr>
          <w:p w14:paraId="05A07672" w14:textId="77777777"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shd w:val="clear" w:color="auto" w:fill="FEFEFE"/>
              </w:rPr>
              <w:t xml:space="preserve">Договор по смисъла на § 1, т. 1 от допълнителните разпоредби на </w:t>
            </w:r>
            <w:r w:rsidRPr="00FF7EC3">
              <w:rPr>
                <w:rFonts w:ascii="Times New Roman" w:hAnsi="Times New Roman" w:cs="Times New Roman"/>
                <w:sz w:val="24"/>
                <w:szCs w:val="24"/>
                <w:shd w:val="clear" w:color="auto" w:fill="FEFEFE"/>
                <w:lang w:eastAsia="bg-BG"/>
              </w:rPr>
              <w:t>Закона за управление на средствата от европейските структурни и инвестиционни фондове</w:t>
            </w:r>
            <w:r w:rsidRPr="00FF7EC3">
              <w:rPr>
                <w:rFonts w:ascii="Times New Roman" w:hAnsi="Times New Roman" w:cs="Times New Roman"/>
                <w:sz w:val="24"/>
                <w:szCs w:val="24"/>
                <w:shd w:val="clear" w:color="auto" w:fill="FEFEFE"/>
              </w:rPr>
              <w:t>, който съдържа изрично волеизявление на изпълнителният директор на РА за предоставяне на безвъзмездна финансова помощ със средства по ПРСР 2014 – 2020 г.</w:t>
            </w:r>
          </w:p>
        </w:tc>
      </w:tr>
      <w:tr w:rsidR="002459AF" w:rsidRPr="00AC0FA4" w14:paraId="2D50746F" w14:textId="77777777" w:rsidTr="00AD0CB8">
        <w:tc>
          <w:tcPr>
            <w:tcW w:w="2287" w:type="dxa"/>
          </w:tcPr>
          <w:p w14:paraId="4A80E4E2" w14:textId="77777777" w:rsidR="002459AF" w:rsidRPr="005759AC" w:rsidRDefault="002459AF" w:rsidP="00125C6F">
            <w:pPr>
              <w:spacing w:line="276" w:lineRule="auto"/>
              <w:jc w:val="both"/>
              <w:rPr>
                <w:rFonts w:ascii="Times New Roman" w:hAnsi="Times New Roman" w:cs="Times New Roman"/>
                <w:b/>
                <w:color w:val="000000"/>
                <w:sz w:val="24"/>
                <w:szCs w:val="24"/>
              </w:rPr>
            </w:pPr>
            <w:r w:rsidRPr="005759AC">
              <w:rPr>
                <w:rFonts w:ascii="Times New Roman" w:hAnsi="Times New Roman" w:cs="Times New Roman"/>
                <w:b/>
                <w:color w:val="000000"/>
                <w:sz w:val="24"/>
                <w:szCs w:val="24"/>
                <w:shd w:val="clear" w:color="auto" w:fill="FEFEFE"/>
              </w:rPr>
              <w:t>Административно съответствие</w:t>
            </w:r>
          </w:p>
        </w:tc>
        <w:tc>
          <w:tcPr>
            <w:tcW w:w="7451" w:type="dxa"/>
          </w:tcPr>
          <w:p w14:paraId="4DD98858" w14:textId="77777777" w:rsidR="002459AF" w:rsidRPr="005759AC" w:rsidRDefault="002459AF" w:rsidP="00125C6F">
            <w:pPr>
              <w:spacing w:line="276" w:lineRule="auto"/>
              <w:jc w:val="both"/>
              <w:rPr>
                <w:rFonts w:ascii="Times New Roman" w:hAnsi="Times New Roman" w:cs="Times New Roman"/>
                <w:sz w:val="24"/>
                <w:szCs w:val="24"/>
              </w:rPr>
            </w:pPr>
            <w:r w:rsidRPr="005759AC">
              <w:rPr>
                <w:rFonts w:ascii="Times New Roman" w:hAnsi="Times New Roman" w:cs="Times New Roman"/>
                <w:color w:val="000000"/>
                <w:sz w:val="24"/>
                <w:szCs w:val="24"/>
                <w:shd w:val="clear" w:color="auto" w:fill="FEFEFE"/>
              </w:rPr>
              <w:t>Съответствие с формалните изисквания към документите, които включват: срок на подаване, комплектованост, спазване на изискуемата форма, валидност</w:t>
            </w:r>
            <w:r w:rsidR="00F1369F">
              <w:rPr>
                <w:rFonts w:ascii="Times New Roman" w:hAnsi="Times New Roman" w:cs="Times New Roman"/>
                <w:color w:val="000000"/>
                <w:sz w:val="24"/>
                <w:szCs w:val="24"/>
                <w:shd w:val="clear" w:color="auto" w:fill="FEFEFE"/>
              </w:rPr>
              <w:t xml:space="preserve"> и други, определени </w:t>
            </w:r>
            <w:r w:rsidRPr="005759AC">
              <w:rPr>
                <w:rFonts w:ascii="Times New Roman" w:hAnsi="Times New Roman" w:cs="Times New Roman"/>
                <w:color w:val="000000"/>
                <w:sz w:val="24"/>
                <w:szCs w:val="24"/>
                <w:shd w:val="clear" w:color="auto" w:fill="FEFEFE"/>
              </w:rPr>
              <w:t xml:space="preserve"> в насоките за кандидатстване по съответната процедура</w:t>
            </w:r>
          </w:p>
        </w:tc>
      </w:tr>
      <w:tr w:rsidR="002459AF" w:rsidRPr="00AC0FA4" w14:paraId="06B523BF" w14:textId="77777777" w:rsidTr="00AD0CB8">
        <w:tc>
          <w:tcPr>
            <w:tcW w:w="2287" w:type="dxa"/>
          </w:tcPr>
          <w:p w14:paraId="028F7F59" w14:textId="77777777" w:rsidR="002459AF" w:rsidRPr="00080251" w:rsidRDefault="002459AF" w:rsidP="00125C6F">
            <w:pPr>
              <w:spacing w:line="276" w:lineRule="auto"/>
              <w:jc w:val="both"/>
              <w:rPr>
                <w:rFonts w:ascii="Times New Roman" w:hAnsi="Times New Roman" w:cs="Times New Roman"/>
                <w:b/>
                <w:color w:val="000000"/>
                <w:sz w:val="24"/>
                <w:szCs w:val="24"/>
                <w:shd w:val="clear" w:color="auto" w:fill="FEFEFE"/>
              </w:rPr>
            </w:pPr>
            <w:r w:rsidRPr="00080251">
              <w:rPr>
                <w:rStyle w:val="legaldocreference"/>
                <w:rFonts w:ascii="Times New Roman" w:hAnsi="Times New Roman" w:cs="Times New Roman"/>
                <w:b/>
                <w:color w:val="000000"/>
                <w:sz w:val="24"/>
                <w:szCs w:val="24"/>
                <w:shd w:val="clear" w:color="auto" w:fill="FEFEFE"/>
              </w:rPr>
              <w:t>Актив</w:t>
            </w:r>
          </w:p>
        </w:tc>
        <w:tc>
          <w:tcPr>
            <w:tcW w:w="7451" w:type="dxa"/>
          </w:tcPr>
          <w:p w14:paraId="56153593" w14:textId="77777777" w:rsidR="002459AF" w:rsidRPr="00F02BB2" w:rsidRDefault="002459AF" w:rsidP="00125C6F">
            <w:pPr>
              <w:spacing w:line="276" w:lineRule="auto"/>
              <w:jc w:val="both"/>
              <w:rPr>
                <w:rFonts w:ascii="Times New Roman" w:hAnsi="Times New Roman" w:cs="Times New Roman"/>
                <w:color w:val="000000"/>
                <w:sz w:val="24"/>
                <w:szCs w:val="24"/>
                <w:shd w:val="clear" w:color="auto" w:fill="FEFEFE"/>
              </w:rPr>
            </w:pPr>
            <w:r w:rsidRPr="00F02BB2">
              <w:rPr>
                <w:rFonts w:ascii="Times New Roman" w:hAnsi="Times New Roman" w:cs="Times New Roman"/>
                <w:color w:val="000000"/>
                <w:sz w:val="24"/>
                <w:szCs w:val="24"/>
                <w:shd w:val="clear" w:color="auto" w:fill="FEFEFE"/>
              </w:rPr>
              <w:t>Материален или нематериален актив по смисъла на</w:t>
            </w:r>
            <w:r w:rsidRPr="00F02BB2">
              <w:rPr>
                <w:rStyle w:val="apple-converted-space"/>
                <w:rFonts w:ascii="Times New Roman" w:hAnsi="Times New Roman" w:cs="Times New Roman"/>
                <w:color w:val="000000"/>
                <w:sz w:val="24"/>
                <w:szCs w:val="24"/>
                <w:shd w:val="clear" w:color="auto" w:fill="FEFEFE"/>
              </w:rPr>
              <w:t> </w:t>
            </w:r>
            <w:r w:rsidRPr="00F02BB2">
              <w:rPr>
                <w:rStyle w:val="newdocreference"/>
                <w:rFonts w:ascii="Times New Roman" w:hAnsi="Times New Roman" w:cs="Times New Roman"/>
                <w:color w:val="000000"/>
                <w:sz w:val="24"/>
                <w:szCs w:val="24"/>
                <w:shd w:val="clear" w:color="auto" w:fill="FEFEFE"/>
              </w:rPr>
              <w:t>Регламент (ЕС) № 651/2014</w:t>
            </w:r>
            <w:r w:rsidRPr="00F02BB2">
              <w:rPr>
                <w:rStyle w:val="apple-converted-space"/>
                <w:rFonts w:ascii="Times New Roman" w:hAnsi="Times New Roman" w:cs="Times New Roman"/>
                <w:color w:val="000000"/>
                <w:sz w:val="24"/>
                <w:szCs w:val="24"/>
                <w:shd w:val="clear" w:color="auto" w:fill="FEFEFE"/>
              </w:rPr>
              <w:t> </w:t>
            </w:r>
            <w:r w:rsidRPr="00F02BB2">
              <w:rPr>
                <w:rFonts w:ascii="Times New Roman" w:hAnsi="Times New Roman" w:cs="Times New Roman"/>
                <w:color w:val="000000"/>
                <w:sz w:val="24"/>
                <w:szCs w:val="24"/>
                <w:shd w:val="clear" w:color="auto" w:fill="FEFEFE"/>
              </w:rPr>
              <w:t>на Европейската комисия от 17 юни 2014 г. за обявяване на някои категории помощи за съвместими с вътрешния пазар в приложение на членове 107 и 108 от Договора (ОВ, L, бр. 187 от 26 юни 2014 г.</w:t>
            </w:r>
            <w:r>
              <w:rPr>
                <w:rFonts w:ascii="Times New Roman" w:hAnsi="Times New Roman" w:cs="Times New Roman"/>
                <w:color w:val="000000"/>
                <w:sz w:val="24"/>
                <w:szCs w:val="24"/>
                <w:shd w:val="clear" w:color="auto" w:fill="FEFEFE"/>
              </w:rPr>
              <w:t>)</w:t>
            </w:r>
          </w:p>
        </w:tc>
      </w:tr>
      <w:tr w:rsidR="002459AF" w:rsidRPr="00AC0FA4" w14:paraId="1BF8974D" w14:textId="77777777" w:rsidTr="00AD0CB8">
        <w:tc>
          <w:tcPr>
            <w:tcW w:w="2287" w:type="dxa"/>
          </w:tcPr>
          <w:p w14:paraId="6E290A9C" w14:textId="77777777" w:rsidR="002459AF" w:rsidRPr="00124438" w:rsidRDefault="002459AF" w:rsidP="00125C6F">
            <w:pPr>
              <w:spacing w:line="276" w:lineRule="auto"/>
              <w:jc w:val="both"/>
              <w:rPr>
                <w:rStyle w:val="legaldocreference"/>
                <w:rFonts w:ascii="Times New Roman" w:hAnsi="Times New Roman" w:cs="Times New Roman"/>
                <w:b/>
                <w:color w:val="000000"/>
                <w:sz w:val="24"/>
                <w:szCs w:val="24"/>
                <w:shd w:val="clear" w:color="auto" w:fill="FEFEFE"/>
              </w:rPr>
            </w:pPr>
            <w:r w:rsidRPr="00124438">
              <w:rPr>
                <w:rFonts w:ascii="Times New Roman" w:hAnsi="Times New Roman" w:cs="Times New Roman"/>
                <w:b/>
                <w:color w:val="000000"/>
                <w:sz w:val="24"/>
                <w:szCs w:val="24"/>
                <w:shd w:val="clear" w:color="auto" w:fill="FEFEFE"/>
              </w:rPr>
              <w:t>Възстановим ДДС</w:t>
            </w:r>
          </w:p>
        </w:tc>
        <w:tc>
          <w:tcPr>
            <w:tcW w:w="7451" w:type="dxa"/>
          </w:tcPr>
          <w:p w14:paraId="3788F3AA" w14:textId="77777777" w:rsidR="002459AF" w:rsidRPr="00DD7511" w:rsidRDefault="002459AF" w:rsidP="00125C6F">
            <w:pPr>
              <w:spacing w:line="276" w:lineRule="auto"/>
              <w:jc w:val="both"/>
              <w:rPr>
                <w:rFonts w:ascii="Times New Roman" w:hAnsi="Times New Roman" w:cs="Times New Roman"/>
                <w:color w:val="000000"/>
                <w:sz w:val="24"/>
                <w:szCs w:val="24"/>
                <w:shd w:val="clear" w:color="auto" w:fill="FEFEFE"/>
              </w:rPr>
            </w:pPr>
            <w:r>
              <w:rPr>
                <w:rFonts w:ascii="Times New Roman" w:hAnsi="Times New Roman" w:cs="Times New Roman"/>
                <w:color w:val="000000"/>
                <w:sz w:val="24"/>
                <w:szCs w:val="24"/>
                <w:shd w:val="clear" w:color="auto" w:fill="FEFEFE"/>
              </w:rPr>
              <w:t>Данък добавен стойност (</w:t>
            </w:r>
            <w:r w:rsidRPr="00DD7511">
              <w:rPr>
                <w:rFonts w:ascii="Times New Roman" w:hAnsi="Times New Roman" w:cs="Times New Roman"/>
                <w:color w:val="000000"/>
                <w:sz w:val="24"/>
                <w:szCs w:val="24"/>
                <w:shd w:val="clear" w:color="auto" w:fill="FEFEFE"/>
              </w:rPr>
              <w:t>ДДС</w:t>
            </w:r>
            <w:r>
              <w:rPr>
                <w:rFonts w:ascii="Times New Roman" w:hAnsi="Times New Roman" w:cs="Times New Roman"/>
                <w:color w:val="000000"/>
                <w:sz w:val="24"/>
                <w:szCs w:val="24"/>
                <w:shd w:val="clear" w:color="auto" w:fill="FEFEFE"/>
              </w:rPr>
              <w:t>)</w:t>
            </w:r>
            <w:r w:rsidRPr="00DD7511">
              <w:rPr>
                <w:rFonts w:ascii="Times New Roman" w:hAnsi="Times New Roman" w:cs="Times New Roman"/>
                <w:color w:val="000000"/>
                <w:sz w:val="24"/>
                <w:szCs w:val="24"/>
                <w:shd w:val="clear" w:color="auto" w:fill="FEFEFE"/>
              </w:rPr>
              <w:t>, подлежащ на възстановяване от компетентен орган по приходите съгласно разпоредбите на</w:t>
            </w:r>
            <w:r w:rsidRPr="00DD7511">
              <w:rPr>
                <w:rStyle w:val="apple-converted-space"/>
                <w:rFonts w:ascii="Times New Roman" w:hAnsi="Times New Roman" w:cs="Times New Roman"/>
                <w:color w:val="000000"/>
                <w:sz w:val="24"/>
                <w:szCs w:val="24"/>
                <w:shd w:val="clear" w:color="auto" w:fill="FEFEFE"/>
              </w:rPr>
              <w:t> </w:t>
            </w:r>
            <w:r w:rsidRPr="00DD7511">
              <w:rPr>
                <w:rStyle w:val="newdocreference"/>
                <w:rFonts w:ascii="Times New Roman" w:hAnsi="Times New Roman" w:cs="Times New Roman"/>
                <w:color w:val="000000"/>
                <w:sz w:val="24"/>
                <w:szCs w:val="24"/>
                <w:shd w:val="clear" w:color="auto" w:fill="FEFEFE"/>
              </w:rPr>
              <w:t>З</w:t>
            </w:r>
            <w:r>
              <w:rPr>
                <w:rStyle w:val="newdocreference"/>
                <w:rFonts w:ascii="Times New Roman" w:hAnsi="Times New Roman" w:cs="Times New Roman"/>
                <w:color w:val="000000"/>
                <w:sz w:val="24"/>
                <w:szCs w:val="24"/>
                <w:shd w:val="clear" w:color="auto" w:fill="FEFEFE"/>
              </w:rPr>
              <w:t xml:space="preserve">акона за </w:t>
            </w:r>
            <w:r w:rsidRPr="00DD7511">
              <w:rPr>
                <w:rStyle w:val="newdocreference"/>
                <w:rFonts w:ascii="Times New Roman" w:hAnsi="Times New Roman" w:cs="Times New Roman"/>
                <w:color w:val="000000"/>
                <w:sz w:val="24"/>
                <w:szCs w:val="24"/>
                <w:shd w:val="clear" w:color="auto" w:fill="FEFEFE"/>
              </w:rPr>
              <w:t>ДДС</w:t>
            </w:r>
            <w:r w:rsidRPr="00DD7511">
              <w:rPr>
                <w:rFonts w:ascii="Times New Roman" w:hAnsi="Times New Roman" w:cs="Times New Roman"/>
                <w:color w:val="000000"/>
                <w:sz w:val="24"/>
                <w:szCs w:val="24"/>
                <w:shd w:val="clear" w:color="auto" w:fill="FEFEFE"/>
              </w:rPr>
              <w:t xml:space="preserve">, и представлява недопустим разход </w:t>
            </w:r>
            <w:r>
              <w:rPr>
                <w:rFonts w:ascii="Times New Roman" w:hAnsi="Times New Roman" w:cs="Times New Roman"/>
                <w:color w:val="000000"/>
                <w:sz w:val="24"/>
                <w:szCs w:val="24"/>
                <w:shd w:val="clear" w:color="auto" w:fill="FEFEFE"/>
              </w:rPr>
              <w:t>съгласно настоящите условия  за кандидатстване.</w:t>
            </w:r>
          </w:p>
        </w:tc>
      </w:tr>
      <w:tr w:rsidR="002459AF" w:rsidRPr="00AC0FA4" w14:paraId="21CCFFAB" w14:textId="77777777" w:rsidTr="00AD0CB8">
        <w:tc>
          <w:tcPr>
            <w:tcW w:w="2287" w:type="dxa"/>
          </w:tcPr>
          <w:p w14:paraId="2AD136F2" w14:textId="77777777"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color w:val="000000"/>
                <w:sz w:val="24"/>
                <w:szCs w:val="24"/>
              </w:rPr>
              <w:t>Дейност</w:t>
            </w:r>
          </w:p>
        </w:tc>
        <w:tc>
          <w:tcPr>
            <w:tcW w:w="7451" w:type="dxa"/>
          </w:tcPr>
          <w:p w14:paraId="3735B0D0" w14:textId="77777777"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 xml:space="preserve">Проект, договор, споразумение или друг механизъм, избран съгласно заложените в </w:t>
            </w:r>
            <w:r>
              <w:rPr>
                <w:rFonts w:ascii="Times New Roman" w:hAnsi="Times New Roman" w:cs="Times New Roman"/>
                <w:sz w:val="24"/>
                <w:szCs w:val="24"/>
              </w:rPr>
              <w:t xml:space="preserve">Стратегията за </w:t>
            </w:r>
            <w:r w:rsidRPr="00FF7EC3">
              <w:rPr>
                <w:rFonts w:ascii="Times New Roman" w:hAnsi="Times New Roman" w:cs="Times New Roman"/>
                <w:sz w:val="24"/>
                <w:szCs w:val="24"/>
              </w:rPr>
              <w:t>ВОМР критерии, предвид постигането на поставените цели в Стратегията цели.</w:t>
            </w:r>
          </w:p>
        </w:tc>
      </w:tr>
      <w:tr w:rsidR="002459AF" w:rsidRPr="00AC0FA4" w14:paraId="7AA26A63" w14:textId="77777777" w:rsidTr="00AD0CB8">
        <w:tc>
          <w:tcPr>
            <w:tcW w:w="2287" w:type="dxa"/>
          </w:tcPr>
          <w:p w14:paraId="5079105F" w14:textId="77777777" w:rsidR="002459AF" w:rsidRPr="00A966E8" w:rsidRDefault="002459AF" w:rsidP="00125C6F">
            <w:pPr>
              <w:spacing w:line="276" w:lineRule="auto"/>
              <w:rPr>
                <w:rFonts w:ascii="Times New Roman" w:hAnsi="Times New Roman" w:cs="Times New Roman"/>
                <w:b/>
                <w:color w:val="000000"/>
                <w:sz w:val="24"/>
                <w:szCs w:val="24"/>
                <w:shd w:val="clear" w:color="auto" w:fill="FEFEFE"/>
              </w:rPr>
            </w:pPr>
            <w:r w:rsidRPr="00A966E8">
              <w:rPr>
                <w:rFonts w:ascii="Times New Roman" w:hAnsi="Times New Roman" w:cs="Times New Roman"/>
                <w:b/>
                <w:color w:val="000000"/>
                <w:sz w:val="24"/>
                <w:szCs w:val="24"/>
                <w:shd w:val="clear" w:color="auto" w:fill="FEFEFE"/>
              </w:rPr>
              <w:t>Кандидат</w:t>
            </w:r>
          </w:p>
        </w:tc>
        <w:tc>
          <w:tcPr>
            <w:tcW w:w="7451" w:type="dxa"/>
          </w:tcPr>
          <w:p w14:paraId="4F75F0C4" w14:textId="77777777" w:rsidR="002459AF" w:rsidRPr="008264C7" w:rsidRDefault="002459AF" w:rsidP="00125C6F">
            <w:pPr>
              <w:spacing w:line="276" w:lineRule="auto"/>
              <w:jc w:val="both"/>
              <w:rPr>
                <w:rFonts w:ascii="Times New Roman" w:hAnsi="Times New Roman" w:cs="Times New Roman"/>
                <w:color w:val="000000"/>
                <w:sz w:val="24"/>
                <w:szCs w:val="24"/>
                <w:shd w:val="clear" w:color="auto" w:fill="FEFEFE"/>
              </w:rPr>
            </w:pPr>
            <w:r w:rsidRPr="008264C7">
              <w:rPr>
                <w:rFonts w:ascii="Times New Roman" w:hAnsi="Times New Roman" w:cs="Times New Roman"/>
                <w:color w:val="000000"/>
                <w:sz w:val="24"/>
                <w:szCs w:val="24"/>
                <w:shd w:val="clear" w:color="auto" w:fill="FEFEFE"/>
              </w:rPr>
              <w:t>Лице, подало проектно предложение към Стратегията за ВОМР.</w:t>
            </w:r>
          </w:p>
        </w:tc>
      </w:tr>
      <w:tr w:rsidR="002459AF" w:rsidRPr="00AC0FA4" w14:paraId="70D88476" w14:textId="77777777" w:rsidTr="00AD0CB8">
        <w:tc>
          <w:tcPr>
            <w:tcW w:w="2287" w:type="dxa"/>
          </w:tcPr>
          <w:p w14:paraId="43D85A57" w14:textId="77777777"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color w:val="000000"/>
                <w:sz w:val="24"/>
                <w:szCs w:val="24"/>
              </w:rPr>
              <w:t>Междинно плащане</w:t>
            </w:r>
          </w:p>
        </w:tc>
        <w:tc>
          <w:tcPr>
            <w:tcW w:w="7451" w:type="dxa"/>
          </w:tcPr>
          <w:p w14:paraId="5E0E978A" w14:textId="77777777"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Плащане за обособена част от одобрената и извършена инвестиция.</w:t>
            </w:r>
          </w:p>
        </w:tc>
      </w:tr>
      <w:tr w:rsidR="002459AF" w:rsidRPr="00AC0FA4" w14:paraId="19379CF9" w14:textId="77777777" w:rsidTr="00AD0CB8">
        <w:tc>
          <w:tcPr>
            <w:tcW w:w="2287" w:type="dxa"/>
          </w:tcPr>
          <w:p w14:paraId="3D5EA252" w14:textId="77777777" w:rsidR="002459AF" w:rsidRPr="00FF7EC3" w:rsidRDefault="002459AF" w:rsidP="00125C6F">
            <w:pPr>
              <w:spacing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Мярка</w:t>
            </w:r>
          </w:p>
        </w:tc>
        <w:tc>
          <w:tcPr>
            <w:tcW w:w="7451" w:type="dxa"/>
          </w:tcPr>
          <w:p w14:paraId="7285FC94" w14:textId="77777777" w:rsidR="002459AF" w:rsidRPr="00A7579B" w:rsidRDefault="002459AF" w:rsidP="00125C6F">
            <w:pPr>
              <w:spacing w:line="276" w:lineRule="auto"/>
              <w:jc w:val="both"/>
              <w:rPr>
                <w:rFonts w:ascii="Times New Roman" w:hAnsi="Times New Roman" w:cs="Times New Roman"/>
                <w:sz w:val="24"/>
                <w:szCs w:val="24"/>
              </w:rPr>
            </w:pPr>
            <w:r w:rsidRPr="00A7579B">
              <w:rPr>
                <w:rFonts w:ascii="Times New Roman" w:hAnsi="Times New Roman" w:cs="Times New Roman"/>
                <w:color w:val="000000"/>
                <w:sz w:val="24"/>
                <w:szCs w:val="24"/>
                <w:shd w:val="clear" w:color="auto" w:fill="FEFEFE"/>
              </w:rPr>
              <w:t>Съвкупност от дейности, способстващи за прилагане на приоритетите на Стратегията за ВОМР</w:t>
            </w:r>
          </w:p>
        </w:tc>
      </w:tr>
      <w:tr w:rsidR="002459AF" w:rsidRPr="00AC0FA4" w14:paraId="48985EF9" w14:textId="77777777" w:rsidTr="00AD0CB8">
        <w:tc>
          <w:tcPr>
            <w:tcW w:w="2287" w:type="dxa"/>
          </w:tcPr>
          <w:p w14:paraId="058DC2D2" w14:textId="77777777" w:rsidR="002459AF" w:rsidRPr="006D0944" w:rsidRDefault="002459AF" w:rsidP="00125C6F">
            <w:pPr>
              <w:spacing w:line="276" w:lineRule="auto"/>
              <w:jc w:val="both"/>
              <w:rPr>
                <w:rFonts w:ascii="Times New Roman" w:hAnsi="Times New Roman" w:cs="Times New Roman"/>
                <w:b/>
                <w:color w:val="000000"/>
                <w:sz w:val="24"/>
                <w:szCs w:val="24"/>
              </w:rPr>
            </w:pPr>
            <w:r w:rsidRPr="006D0944">
              <w:rPr>
                <w:rFonts w:ascii="Times New Roman" w:hAnsi="Times New Roman" w:cs="Times New Roman"/>
                <w:b/>
                <w:color w:val="000000"/>
                <w:sz w:val="24"/>
                <w:szCs w:val="24"/>
                <w:shd w:val="clear" w:color="auto" w:fill="FEFEFE"/>
              </w:rPr>
              <w:t>Невъзстановим ДДС</w:t>
            </w:r>
          </w:p>
        </w:tc>
        <w:tc>
          <w:tcPr>
            <w:tcW w:w="7451" w:type="dxa"/>
          </w:tcPr>
          <w:p w14:paraId="2A7794E8" w14:textId="77777777" w:rsidR="002459AF" w:rsidRPr="006D0944" w:rsidRDefault="002459AF" w:rsidP="00125C6F">
            <w:pPr>
              <w:spacing w:line="276" w:lineRule="auto"/>
              <w:jc w:val="both"/>
              <w:rPr>
                <w:rFonts w:ascii="Times New Roman" w:hAnsi="Times New Roman" w:cs="Times New Roman"/>
                <w:color w:val="000000"/>
                <w:sz w:val="24"/>
                <w:szCs w:val="24"/>
                <w:shd w:val="clear" w:color="auto" w:fill="FEFEFE"/>
              </w:rPr>
            </w:pPr>
            <w:r w:rsidRPr="006D0944">
              <w:rPr>
                <w:rFonts w:ascii="Times New Roman" w:hAnsi="Times New Roman" w:cs="Times New Roman"/>
                <w:color w:val="000000"/>
                <w:sz w:val="24"/>
                <w:szCs w:val="24"/>
                <w:shd w:val="clear" w:color="auto" w:fill="FEFEFE"/>
              </w:rPr>
              <w:t>Данък добавена стойност (ДДС), неподлежащ на възстановяване от компетентен орган по приходите съгласно разпоредбите на</w:t>
            </w:r>
            <w:r w:rsidRPr="006D0944">
              <w:rPr>
                <w:rStyle w:val="apple-converted-space"/>
                <w:rFonts w:ascii="Times New Roman" w:hAnsi="Times New Roman" w:cs="Times New Roman"/>
                <w:color w:val="000000"/>
                <w:sz w:val="24"/>
                <w:szCs w:val="24"/>
                <w:shd w:val="clear" w:color="auto" w:fill="FEFEFE"/>
              </w:rPr>
              <w:t> </w:t>
            </w:r>
            <w:r w:rsidRPr="006D0944">
              <w:rPr>
                <w:rStyle w:val="newdocreference"/>
                <w:rFonts w:ascii="Times New Roman" w:hAnsi="Times New Roman" w:cs="Times New Roman"/>
                <w:color w:val="000000"/>
                <w:sz w:val="24"/>
                <w:szCs w:val="24"/>
                <w:shd w:val="clear" w:color="auto" w:fill="FEFEFE"/>
              </w:rPr>
              <w:t>Закона за ДДС</w:t>
            </w:r>
            <w:r w:rsidRPr="006D0944">
              <w:rPr>
                <w:rFonts w:ascii="Times New Roman" w:hAnsi="Times New Roman" w:cs="Times New Roman"/>
                <w:color w:val="000000"/>
                <w:sz w:val="24"/>
                <w:szCs w:val="24"/>
                <w:shd w:val="clear" w:color="auto" w:fill="FEFEFE"/>
              </w:rPr>
              <w:t>, и представлява допустим разход съгласно настоящите условия за кандидатстване</w:t>
            </w:r>
          </w:p>
        </w:tc>
      </w:tr>
      <w:tr w:rsidR="002459AF" w:rsidRPr="00AC0FA4" w14:paraId="16D735B1" w14:textId="77777777" w:rsidTr="00AD0CB8">
        <w:tc>
          <w:tcPr>
            <w:tcW w:w="2287" w:type="dxa"/>
          </w:tcPr>
          <w:p w14:paraId="1880565E" w14:textId="77777777" w:rsidR="002459AF" w:rsidRPr="00FF7EC3" w:rsidRDefault="00FC45E4" w:rsidP="00125C6F">
            <w:pPr>
              <w:spacing w:line="276" w:lineRule="auto"/>
              <w:jc w:val="both"/>
              <w:rPr>
                <w:rFonts w:ascii="Times New Roman" w:hAnsi="Times New Roman" w:cs="Times New Roman"/>
                <w:b/>
                <w:sz w:val="24"/>
                <w:szCs w:val="24"/>
              </w:rPr>
            </w:pPr>
            <w:r>
              <w:rPr>
                <w:rFonts w:ascii="Times New Roman" w:hAnsi="Times New Roman" w:cs="Times New Roman"/>
                <w:b/>
                <w:color w:val="000000"/>
                <w:sz w:val="24"/>
                <w:szCs w:val="24"/>
              </w:rPr>
              <w:t>Наредба № 22</w:t>
            </w:r>
          </w:p>
        </w:tc>
        <w:tc>
          <w:tcPr>
            <w:tcW w:w="7451" w:type="dxa"/>
          </w:tcPr>
          <w:p w14:paraId="0E7E1ACF" w14:textId="77777777" w:rsidR="002459AF" w:rsidRPr="00FF7EC3" w:rsidRDefault="00FC45E4" w:rsidP="00125C6F">
            <w:pPr>
              <w:spacing w:line="276" w:lineRule="auto"/>
              <w:jc w:val="both"/>
              <w:rPr>
                <w:rFonts w:ascii="Times New Roman" w:eastAsia="Times New Roman" w:hAnsi="Times New Roman" w:cs="Times New Roman"/>
                <w:color w:val="000000"/>
                <w:sz w:val="24"/>
                <w:szCs w:val="24"/>
                <w:lang w:eastAsia="bg-BG"/>
              </w:rPr>
            </w:pPr>
            <w:r w:rsidRPr="004C4474">
              <w:rPr>
                <w:rFonts w:ascii="Times New Roman" w:eastAsia="Calibri" w:hAnsi="Times New Roman" w:cs="Times New Roman"/>
                <w:bCs/>
                <w:sz w:val="24"/>
                <w:szCs w:val="24"/>
              </w:rPr>
              <w:t xml:space="preserve">Наредба № 22 от 2015 г. за прилагане на подмярка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за периода 2014-2020 г. </w:t>
            </w:r>
            <w:r w:rsidRPr="004C4474">
              <w:rPr>
                <w:rFonts w:ascii="Times New Roman" w:eastAsia="Calibri" w:hAnsi="Times New Roman" w:cs="Times New Roman"/>
                <w:bCs/>
                <w:sz w:val="24"/>
                <w:szCs w:val="24"/>
                <w:highlight w:val="white"/>
                <w:shd w:val="clear" w:color="auto" w:fill="FEFEFE"/>
              </w:rPr>
              <w:t>(</w:t>
            </w:r>
            <w:r w:rsidRPr="004C4474">
              <w:rPr>
                <w:rFonts w:ascii="Times New Roman" w:eastAsia="Calibri" w:hAnsi="Times New Roman" w:cs="Times New Roman"/>
                <w:bCs/>
                <w:iCs/>
                <w:sz w:val="24"/>
                <w:szCs w:val="24"/>
                <w:highlight w:val="white"/>
                <w:shd w:val="clear" w:color="auto" w:fill="FEFEFE"/>
              </w:rPr>
              <w:t>обн., ДВ, бр. 100 от 2015 г.)</w:t>
            </w:r>
          </w:p>
        </w:tc>
      </w:tr>
      <w:tr w:rsidR="002B2826" w:rsidRPr="00AC0FA4" w14:paraId="0F2146CA" w14:textId="77777777" w:rsidTr="00AD0CB8">
        <w:tc>
          <w:tcPr>
            <w:tcW w:w="2287" w:type="dxa"/>
          </w:tcPr>
          <w:p w14:paraId="59338D82" w14:textId="77777777" w:rsidR="002B2826" w:rsidRDefault="002B2826" w:rsidP="00125C6F">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Наредба № 4</w:t>
            </w:r>
          </w:p>
        </w:tc>
        <w:tc>
          <w:tcPr>
            <w:tcW w:w="7451" w:type="dxa"/>
          </w:tcPr>
          <w:p w14:paraId="29C895A3" w14:textId="77777777" w:rsidR="002B2826" w:rsidRPr="002B2826" w:rsidRDefault="002B2826" w:rsidP="002B2826">
            <w:pPr>
              <w:widowControl w:val="0"/>
              <w:autoSpaceDE w:val="0"/>
              <w:autoSpaceDN w:val="0"/>
              <w:adjustRightInd w:val="0"/>
              <w:spacing w:line="276" w:lineRule="auto"/>
              <w:jc w:val="both"/>
              <w:rPr>
                <w:rFonts w:ascii="Times New Roman" w:hAnsi="Times New Roman" w:cs="Times New Roman"/>
                <w:bCs/>
                <w:sz w:val="24"/>
                <w:szCs w:val="24"/>
              </w:rPr>
            </w:pPr>
            <w:r w:rsidRPr="002B2826">
              <w:rPr>
                <w:rFonts w:ascii="Times New Roman" w:hAnsi="Times New Roman" w:cs="Times New Roman"/>
                <w:bCs/>
                <w:sz w:val="24"/>
                <w:szCs w:val="24"/>
              </w:rPr>
              <w:t xml:space="preserve">Наредба № 4 от 30.05.2018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w:t>
            </w:r>
            <w:r w:rsidRPr="002B2826">
              <w:rPr>
                <w:rFonts w:ascii="Times New Roman" w:hAnsi="Times New Roman" w:cs="Times New Roman"/>
                <w:bCs/>
                <w:sz w:val="24"/>
                <w:szCs w:val="24"/>
              </w:rPr>
              <w:lastRenderedPageBreak/>
              <w:t>подпомагане на земеделските производители</w:t>
            </w:r>
            <w:r>
              <w:rPr>
                <w:rFonts w:ascii="Times New Roman" w:hAnsi="Times New Roman" w:cs="Times New Roman"/>
                <w:bCs/>
                <w:sz w:val="24"/>
                <w:szCs w:val="24"/>
              </w:rPr>
              <w:t xml:space="preserve"> (</w:t>
            </w:r>
            <w:r>
              <w:rPr>
                <w:rFonts w:ascii="Times New Roman" w:hAnsi="Times New Roman" w:cs="Times New Roman"/>
                <w:sz w:val="24"/>
                <w:szCs w:val="24"/>
              </w:rPr>
              <w:t>обн., ДВ, бр. 48 от 8.06.2018 г.)</w:t>
            </w:r>
          </w:p>
        </w:tc>
      </w:tr>
      <w:tr w:rsidR="002459AF" w:rsidRPr="00AC0FA4" w14:paraId="6E4E19D8" w14:textId="77777777" w:rsidTr="00AD0CB8">
        <w:tc>
          <w:tcPr>
            <w:tcW w:w="2287" w:type="dxa"/>
          </w:tcPr>
          <w:p w14:paraId="0AA56C2F" w14:textId="77777777" w:rsidR="002459AF" w:rsidRPr="00DD7511" w:rsidRDefault="002459AF" w:rsidP="00125C6F">
            <w:pPr>
              <w:spacing w:line="276" w:lineRule="auto"/>
              <w:rPr>
                <w:rFonts w:ascii="Times New Roman" w:hAnsi="Times New Roman" w:cs="Times New Roman"/>
                <w:b/>
                <w:sz w:val="24"/>
                <w:szCs w:val="24"/>
              </w:rPr>
            </w:pPr>
            <w:r>
              <w:rPr>
                <w:rFonts w:ascii="Times New Roman" w:hAnsi="Times New Roman" w:cs="Times New Roman"/>
                <w:b/>
                <w:color w:val="000000"/>
                <w:sz w:val="24"/>
                <w:szCs w:val="24"/>
              </w:rPr>
              <w:lastRenderedPageBreak/>
              <w:t xml:space="preserve">Непреодолима сила </w:t>
            </w:r>
            <w:r w:rsidRPr="00DD7511">
              <w:rPr>
                <w:rFonts w:ascii="Times New Roman" w:hAnsi="Times New Roman" w:cs="Times New Roman"/>
                <w:b/>
                <w:color w:val="000000"/>
                <w:sz w:val="24"/>
                <w:szCs w:val="24"/>
              </w:rPr>
              <w:t>или извънредни обстоятелства</w:t>
            </w:r>
          </w:p>
        </w:tc>
        <w:tc>
          <w:tcPr>
            <w:tcW w:w="7451" w:type="dxa"/>
          </w:tcPr>
          <w:p w14:paraId="0733EE6A" w14:textId="77777777" w:rsidR="002459AF" w:rsidRPr="00E71DE9" w:rsidRDefault="002459AF" w:rsidP="00125C6F">
            <w:pPr>
              <w:spacing w:line="276" w:lineRule="auto"/>
              <w:jc w:val="both"/>
              <w:rPr>
                <w:rFonts w:ascii="Times New Roman" w:hAnsi="Times New Roman" w:cs="Times New Roman"/>
                <w:sz w:val="24"/>
                <w:szCs w:val="24"/>
              </w:rPr>
            </w:pPr>
            <w:r w:rsidRPr="00E71DE9">
              <w:rPr>
                <w:rFonts w:ascii="Times New Roman" w:hAnsi="Times New Roman" w:cs="Times New Roman"/>
                <w:color w:val="000000"/>
                <w:sz w:val="24"/>
                <w:szCs w:val="24"/>
                <w:shd w:val="clear" w:color="auto" w:fill="FEFEFE"/>
              </w:rPr>
              <w:t>Понятие по смисъла на</w:t>
            </w:r>
            <w:r w:rsidRPr="00E71DE9">
              <w:rPr>
                <w:rStyle w:val="apple-converted-space"/>
                <w:rFonts w:ascii="Times New Roman" w:hAnsi="Times New Roman" w:cs="Times New Roman"/>
                <w:color w:val="000000"/>
                <w:sz w:val="24"/>
                <w:szCs w:val="24"/>
                <w:shd w:val="clear" w:color="auto" w:fill="FEFEFE"/>
              </w:rPr>
              <w:t> </w:t>
            </w:r>
            <w:r w:rsidRPr="00E71DE9">
              <w:rPr>
                <w:rStyle w:val="newdocreference"/>
                <w:rFonts w:ascii="Times New Roman" w:hAnsi="Times New Roman" w:cs="Times New Roman"/>
                <w:color w:val="000000"/>
                <w:sz w:val="24"/>
                <w:szCs w:val="24"/>
                <w:shd w:val="clear" w:color="auto" w:fill="FEFEFE"/>
              </w:rPr>
              <w:t>чл. 2, параграф 2 от Регламент (ЕС) № 1306/2013</w:t>
            </w:r>
            <w:r w:rsidRPr="00E71DE9">
              <w:rPr>
                <w:rStyle w:val="apple-converted-space"/>
                <w:rFonts w:ascii="Times New Roman" w:hAnsi="Times New Roman" w:cs="Times New Roman"/>
                <w:color w:val="000000"/>
                <w:sz w:val="24"/>
                <w:szCs w:val="24"/>
                <w:shd w:val="clear" w:color="auto" w:fill="FEFEFE"/>
              </w:rPr>
              <w:t> </w:t>
            </w:r>
            <w:r w:rsidRPr="00E71DE9">
              <w:rPr>
                <w:rFonts w:ascii="Times New Roman" w:hAnsi="Times New Roman" w:cs="Times New Roman"/>
                <w:color w:val="000000"/>
                <w:sz w:val="24"/>
                <w:szCs w:val="24"/>
                <w:shd w:val="clear" w:color="auto" w:fill="FEFEFE"/>
              </w:rPr>
              <w:t>на Европейския парламент и на Съвета от 17 декември 2013 г.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(ОВ, L, бр. 347 от 20 декември 2013 г.)</w:t>
            </w:r>
          </w:p>
        </w:tc>
      </w:tr>
      <w:tr w:rsidR="002459AF" w:rsidRPr="00AC0FA4" w14:paraId="09ED2CE8" w14:textId="77777777" w:rsidTr="00AD0CB8">
        <w:tc>
          <w:tcPr>
            <w:tcW w:w="2287" w:type="dxa"/>
          </w:tcPr>
          <w:p w14:paraId="45425C4B" w14:textId="77777777" w:rsidR="002459AF" w:rsidRPr="00DD7511" w:rsidRDefault="002459AF" w:rsidP="00125C6F">
            <w:pPr>
              <w:spacing w:line="276" w:lineRule="auto"/>
              <w:jc w:val="both"/>
              <w:rPr>
                <w:rFonts w:ascii="Times New Roman" w:hAnsi="Times New Roman" w:cs="Times New Roman"/>
                <w:b/>
                <w:sz w:val="24"/>
                <w:szCs w:val="24"/>
              </w:rPr>
            </w:pPr>
            <w:r w:rsidRPr="00DD7511">
              <w:rPr>
                <w:rFonts w:ascii="Times New Roman" w:hAnsi="Times New Roman" w:cs="Times New Roman"/>
                <w:b/>
                <w:color w:val="000000"/>
                <w:sz w:val="24"/>
                <w:szCs w:val="24"/>
              </w:rPr>
              <w:t>Нередност</w:t>
            </w:r>
          </w:p>
        </w:tc>
        <w:tc>
          <w:tcPr>
            <w:tcW w:w="7451" w:type="dxa"/>
          </w:tcPr>
          <w:p w14:paraId="1DDB8795" w14:textId="77777777" w:rsidR="002459AF" w:rsidRPr="007C4837" w:rsidRDefault="002459AF" w:rsidP="00125C6F">
            <w:pPr>
              <w:spacing w:line="276" w:lineRule="auto"/>
              <w:jc w:val="both"/>
              <w:rPr>
                <w:rFonts w:ascii="Times New Roman" w:hAnsi="Times New Roman" w:cs="Times New Roman"/>
                <w:sz w:val="24"/>
                <w:szCs w:val="24"/>
              </w:rPr>
            </w:pPr>
            <w:r w:rsidRPr="007C4837">
              <w:rPr>
                <w:rFonts w:ascii="Times New Roman" w:hAnsi="Times New Roman" w:cs="Times New Roman"/>
                <w:sz w:val="24"/>
                <w:szCs w:val="24"/>
              </w:rPr>
              <w:t>Всяко нарушение на правото на ЕС или на българското законодателство,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tc>
      </w:tr>
      <w:tr w:rsidR="002459AF" w:rsidRPr="00AC0FA4" w14:paraId="5DBAA7CC" w14:textId="77777777" w:rsidTr="00AD0CB8">
        <w:tc>
          <w:tcPr>
            <w:tcW w:w="2287" w:type="dxa"/>
          </w:tcPr>
          <w:p w14:paraId="6AE08896" w14:textId="77777777" w:rsidR="002459AF" w:rsidRDefault="002459AF" w:rsidP="00125C6F">
            <w:pPr>
              <w:spacing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Обособена част от</w:t>
            </w:r>
            <w:r w:rsidR="00AD0CB8">
              <w:rPr>
                <w:rFonts w:ascii="Times New Roman" w:hAnsi="Times New Roman" w:cs="Times New Roman"/>
                <w:b/>
                <w:color w:val="000000"/>
                <w:sz w:val="24"/>
                <w:szCs w:val="24"/>
              </w:rPr>
              <w:t xml:space="preserve"> одобрения</w:t>
            </w:r>
            <w:r>
              <w:rPr>
                <w:rFonts w:ascii="Times New Roman" w:hAnsi="Times New Roman" w:cs="Times New Roman"/>
                <w:b/>
                <w:color w:val="000000"/>
                <w:sz w:val="24"/>
                <w:szCs w:val="24"/>
              </w:rPr>
              <w:t xml:space="preserve"> проект</w:t>
            </w:r>
          </w:p>
        </w:tc>
        <w:tc>
          <w:tcPr>
            <w:tcW w:w="7451" w:type="dxa"/>
          </w:tcPr>
          <w:p w14:paraId="42E4C732" w14:textId="77777777" w:rsidR="002459AF" w:rsidRPr="00AD0CB8" w:rsidRDefault="00AD0CB8" w:rsidP="00125C6F">
            <w:pPr>
              <w:spacing w:line="276" w:lineRule="auto"/>
              <w:jc w:val="both"/>
              <w:rPr>
                <w:rFonts w:ascii="Times New Roman" w:hAnsi="Times New Roman" w:cs="Times New Roman"/>
                <w:color w:val="000000"/>
                <w:sz w:val="24"/>
                <w:szCs w:val="24"/>
                <w:shd w:val="clear" w:color="auto" w:fill="FEFEFE"/>
              </w:rPr>
            </w:pPr>
            <w:r w:rsidRPr="00AD0CB8">
              <w:rPr>
                <w:rFonts w:ascii="Times New Roman" w:eastAsia="Times New Roman" w:hAnsi="Times New Roman" w:cs="Times New Roman"/>
                <w:sz w:val="24"/>
                <w:szCs w:val="24"/>
                <w:highlight w:val="white"/>
                <w:shd w:val="clear" w:color="auto" w:fill="FEFEFE"/>
              </w:rPr>
              <w:t>Завършен етап на изпълнение на инвестицията или дейностите по проекта, който е обособен и е доведен до самостоятелна степен на завършеност</w:t>
            </w:r>
          </w:p>
        </w:tc>
      </w:tr>
      <w:tr w:rsidR="002459AF" w:rsidRPr="00AC0FA4" w14:paraId="33123F99" w14:textId="77777777" w:rsidTr="00AD0CB8">
        <w:tc>
          <w:tcPr>
            <w:tcW w:w="2287" w:type="dxa"/>
          </w:tcPr>
          <w:p w14:paraId="5CC426C2" w14:textId="77777777"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Оперативни разходи</w:t>
            </w:r>
          </w:p>
        </w:tc>
        <w:tc>
          <w:tcPr>
            <w:tcW w:w="7451" w:type="dxa"/>
          </w:tcPr>
          <w:p w14:paraId="6C0FBEA9" w14:textId="77777777" w:rsidR="002459AF" w:rsidRPr="007C4837" w:rsidRDefault="002459AF" w:rsidP="00125C6F">
            <w:pPr>
              <w:spacing w:line="276" w:lineRule="auto"/>
              <w:jc w:val="both"/>
              <w:rPr>
                <w:rFonts w:ascii="Times New Roman" w:hAnsi="Times New Roman" w:cs="Times New Roman"/>
                <w:sz w:val="24"/>
                <w:szCs w:val="24"/>
              </w:rPr>
            </w:pPr>
            <w:r w:rsidRPr="007C4837">
              <w:rPr>
                <w:rFonts w:ascii="Times New Roman" w:hAnsi="Times New Roman" w:cs="Times New Roman"/>
                <w:sz w:val="24"/>
                <w:szCs w:val="24"/>
              </w:rPr>
              <w:t>Административните разходи и разходите, свързани с поддръжка, наеми, застраховка, текущ ремонт с поддръжка и експлоатация на активите.</w:t>
            </w:r>
          </w:p>
        </w:tc>
      </w:tr>
      <w:tr w:rsidR="002459AF" w:rsidRPr="00AC0FA4" w14:paraId="3832CD3B" w14:textId="77777777" w:rsidTr="00AD0CB8">
        <w:tc>
          <w:tcPr>
            <w:tcW w:w="2287" w:type="dxa"/>
          </w:tcPr>
          <w:p w14:paraId="5E1EA121" w14:textId="77777777" w:rsidR="002459AF" w:rsidRPr="00AD0CB8" w:rsidRDefault="00AD0CB8" w:rsidP="00125C6F">
            <w:pPr>
              <w:spacing w:line="276" w:lineRule="auto"/>
              <w:jc w:val="both"/>
              <w:rPr>
                <w:rFonts w:ascii="Times New Roman" w:hAnsi="Times New Roman" w:cs="Times New Roman"/>
                <w:b/>
                <w:sz w:val="24"/>
                <w:szCs w:val="24"/>
              </w:rPr>
            </w:pPr>
            <w:r w:rsidRPr="00AD0CB8">
              <w:rPr>
                <w:rFonts w:ascii="Times New Roman" w:eastAsia="Times New Roman" w:hAnsi="Times New Roman" w:cs="Times New Roman"/>
                <w:b/>
                <w:sz w:val="24"/>
                <w:szCs w:val="24"/>
                <w:highlight w:val="white"/>
                <w:shd w:val="clear" w:color="auto" w:fill="FEFEFE"/>
              </w:rPr>
              <w:t>Оттегляне</w:t>
            </w:r>
          </w:p>
        </w:tc>
        <w:tc>
          <w:tcPr>
            <w:tcW w:w="7451" w:type="dxa"/>
          </w:tcPr>
          <w:p w14:paraId="581852F1" w14:textId="77777777" w:rsidR="002459AF" w:rsidRPr="00AD0CB8" w:rsidRDefault="00AD0CB8" w:rsidP="00AD0CB8">
            <w:pPr>
              <w:jc w:val="both"/>
              <w:rPr>
                <w:rFonts w:ascii="Times New Roman" w:eastAsia="Times New Roman" w:hAnsi="Times New Roman" w:cs="Times New Roman"/>
                <w:sz w:val="24"/>
                <w:szCs w:val="24"/>
                <w:highlight w:val="white"/>
                <w:shd w:val="clear" w:color="auto" w:fill="FEFEFE"/>
              </w:rPr>
            </w:pPr>
            <w:r w:rsidRPr="00AD0CB8">
              <w:rPr>
                <w:rFonts w:ascii="Times New Roman" w:eastAsia="Times New Roman" w:hAnsi="Times New Roman" w:cs="Times New Roman"/>
                <w:sz w:val="24"/>
                <w:szCs w:val="24"/>
                <w:highlight w:val="white"/>
                <w:shd w:val="clear" w:color="auto" w:fill="FEFEFE"/>
              </w:rPr>
              <w:t>Действия на ДФЗ - РА, по възстановяване на изплатена безвъзмездна финансова помощ.</w:t>
            </w:r>
          </w:p>
        </w:tc>
      </w:tr>
      <w:tr w:rsidR="002459AF" w:rsidRPr="00AC0FA4" w14:paraId="34C6A297" w14:textId="77777777" w:rsidTr="00AD0CB8">
        <w:tc>
          <w:tcPr>
            <w:tcW w:w="2287" w:type="dxa"/>
          </w:tcPr>
          <w:p w14:paraId="0FF81692" w14:textId="77777777" w:rsidR="002459AF" w:rsidRPr="00382DDC" w:rsidRDefault="00382DDC" w:rsidP="00125C6F">
            <w:pPr>
              <w:spacing w:line="276" w:lineRule="auto"/>
              <w:rPr>
                <w:rFonts w:ascii="Times New Roman" w:hAnsi="Times New Roman" w:cs="Times New Roman"/>
                <w:b/>
                <w:color w:val="000000"/>
                <w:sz w:val="24"/>
                <w:szCs w:val="24"/>
              </w:rPr>
            </w:pPr>
            <w:r w:rsidRPr="00382DDC">
              <w:rPr>
                <w:rFonts w:ascii="Times New Roman" w:hAnsi="Times New Roman" w:cs="Times New Roman"/>
                <w:b/>
                <w:color w:val="000000"/>
                <w:sz w:val="24"/>
                <w:szCs w:val="24"/>
              </w:rPr>
              <w:t>Регламент (EC) № 1305/2013</w:t>
            </w:r>
          </w:p>
        </w:tc>
        <w:tc>
          <w:tcPr>
            <w:tcW w:w="7451" w:type="dxa"/>
          </w:tcPr>
          <w:p w14:paraId="3B86931D" w14:textId="77777777" w:rsidR="002459AF" w:rsidRPr="00CA3A55" w:rsidRDefault="00CA3A55" w:rsidP="004E5EB5">
            <w:pPr>
              <w:jc w:val="both"/>
              <w:rPr>
                <w:rFonts w:ascii="Times New Roman" w:hAnsi="Times New Roman" w:cs="Times New Roman"/>
                <w:sz w:val="24"/>
                <w:szCs w:val="24"/>
                <w:shd w:val="clear" w:color="auto" w:fill="FEFEFE"/>
              </w:rPr>
            </w:pPr>
            <w:r w:rsidRPr="00CA3A55">
              <w:rPr>
                <w:rFonts w:ascii="Times New Roman" w:hAnsi="Times New Roman" w:cs="Times New Roman"/>
                <w:sz w:val="24"/>
                <w:szCs w:val="24"/>
                <w:shd w:val="clear" w:color="auto" w:fill="FFFFFF"/>
              </w:rPr>
              <w:t>Регламент (ЕС) № 1305/2013 на Европейския парламент и на Съвета от 17 декември 2013 година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w:t>
            </w:r>
          </w:p>
        </w:tc>
      </w:tr>
      <w:tr w:rsidR="002459AF" w:rsidRPr="00AC0FA4" w14:paraId="05ABC36B" w14:textId="77777777" w:rsidTr="00AD0CB8">
        <w:tc>
          <w:tcPr>
            <w:tcW w:w="2287" w:type="dxa"/>
          </w:tcPr>
          <w:p w14:paraId="435859A4" w14:textId="77777777" w:rsidR="002459AF" w:rsidRPr="00983B94" w:rsidRDefault="002459AF" w:rsidP="00125C6F">
            <w:pPr>
              <w:spacing w:line="276" w:lineRule="auto"/>
              <w:jc w:val="both"/>
              <w:rPr>
                <w:rFonts w:ascii="Times New Roman" w:hAnsi="Times New Roman" w:cs="Times New Roman"/>
                <w:b/>
                <w:color w:val="000000"/>
                <w:sz w:val="24"/>
                <w:szCs w:val="24"/>
              </w:rPr>
            </w:pPr>
            <w:r w:rsidRPr="00983B94">
              <w:rPr>
                <w:rFonts w:ascii="Times New Roman" w:hAnsi="Times New Roman" w:cs="Times New Roman"/>
                <w:b/>
                <w:color w:val="000000"/>
                <w:sz w:val="24"/>
                <w:szCs w:val="24"/>
                <w:shd w:val="clear" w:color="auto" w:fill="FEFEFE"/>
              </w:rPr>
              <w:t>Финансова помощ</w:t>
            </w:r>
          </w:p>
        </w:tc>
        <w:tc>
          <w:tcPr>
            <w:tcW w:w="7451" w:type="dxa"/>
          </w:tcPr>
          <w:p w14:paraId="2F73B9CD" w14:textId="77777777" w:rsidR="002459AF" w:rsidRPr="00983B94" w:rsidRDefault="002459AF" w:rsidP="00125C6F">
            <w:pPr>
              <w:spacing w:line="276" w:lineRule="auto"/>
              <w:jc w:val="both"/>
              <w:rPr>
                <w:rFonts w:ascii="Times New Roman" w:hAnsi="Times New Roman" w:cs="Times New Roman"/>
                <w:color w:val="000000"/>
                <w:sz w:val="24"/>
                <w:szCs w:val="24"/>
                <w:shd w:val="clear" w:color="auto" w:fill="FEFEFE"/>
              </w:rPr>
            </w:pPr>
            <w:r w:rsidRPr="00983B94">
              <w:rPr>
                <w:rStyle w:val="apple-converted-space"/>
                <w:rFonts w:ascii="Times New Roman" w:hAnsi="Times New Roman" w:cs="Times New Roman"/>
                <w:color w:val="000000"/>
                <w:sz w:val="24"/>
                <w:szCs w:val="24"/>
                <w:shd w:val="clear" w:color="auto" w:fill="FEFEFE"/>
              </w:rPr>
              <w:t>Б</w:t>
            </w:r>
            <w:r w:rsidRPr="00983B94">
              <w:rPr>
                <w:rFonts w:ascii="Times New Roman" w:hAnsi="Times New Roman" w:cs="Times New Roman"/>
                <w:color w:val="000000"/>
                <w:sz w:val="24"/>
                <w:szCs w:val="24"/>
                <w:shd w:val="clear" w:color="auto" w:fill="FEFEFE"/>
              </w:rPr>
              <w:t>езвъзмездна финансова помощ по смисъла на Закона за управление на средствата от Европейските структурни и инвестиционни фондове.</w:t>
            </w:r>
          </w:p>
        </w:tc>
      </w:tr>
    </w:tbl>
    <w:p w14:paraId="2974A076" w14:textId="77777777" w:rsidR="001A195F" w:rsidRDefault="001A195F" w:rsidP="002459AF"/>
    <w:p w14:paraId="7A3C985E" w14:textId="77777777" w:rsidR="003A542E" w:rsidRDefault="003A542E" w:rsidP="002459AF"/>
    <w:p w14:paraId="01AE559F" w14:textId="77777777" w:rsidR="003A542E" w:rsidRDefault="003A542E" w:rsidP="002459AF"/>
    <w:p w14:paraId="181777D3" w14:textId="77777777" w:rsidR="003A542E" w:rsidRDefault="003A542E" w:rsidP="002459AF"/>
    <w:p w14:paraId="575CA2EF" w14:textId="77777777" w:rsidR="003A542E" w:rsidRDefault="003A542E" w:rsidP="002459AF"/>
    <w:p w14:paraId="17E38E08" w14:textId="77777777" w:rsidR="003A542E" w:rsidRDefault="003A542E" w:rsidP="002459AF"/>
    <w:p w14:paraId="0FCC8F44" w14:textId="77777777" w:rsidR="003A542E" w:rsidRDefault="003A542E" w:rsidP="002459AF"/>
    <w:p w14:paraId="35A0ECAF" w14:textId="77777777" w:rsidR="003A542E" w:rsidRDefault="003A542E" w:rsidP="002459AF"/>
    <w:p w14:paraId="79A4CC43" w14:textId="77777777" w:rsidR="003A542E" w:rsidRDefault="003A542E" w:rsidP="002459AF"/>
    <w:p w14:paraId="423D2C9D" w14:textId="77777777" w:rsidR="003A542E" w:rsidRDefault="003A542E" w:rsidP="002459AF"/>
    <w:p w14:paraId="3FE549B1" w14:textId="77777777" w:rsidR="003A542E" w:rsidRPr="003A542E" w:rsidRDefault="003A542E" w:rsidP="002459AF"/>
    <w:p w14:paraId="5A48F027" w14:textId="77777777" w:rsidR="00D730EF" w:rsidRDefault="002459AF" w:rsidP="00D730EF">
      <w:pPr>
        <w:pStyle w:val="1"/>
        <w:rPr>
          <w:rFonts w:cs="Times New Roman"/>
          <w:szCs w:val="24"/>
        </w:rPr>
      </w:pPr>
      <w:bookmarkStart w:id="1" w:name="_Toc520199165"/>
      <w:r w:rsidRPr="00537289">
        <w:rPr>
          <w:rFonts w:cs="Times New Roman"/>
          <w:szCs w:val="24"/>
        </w:rPr>
        <w:lastRenderedPageBreak/>
        <w:t xml:space="preserve">1. </w:t>
      </w:r>
      <w:r w:rsidRPr="00BC6508">
        <w:rPr>
          <w:rFonts w:cs="Times New Roman"/>
          <w:szCs w:val="24"/>
        </w:rPr>
        <w:t>ОБОСНОВКА</w:t>
      </w:r>
      <w:bookmarkEnd w:id="1"/>
    </w:p>
    <w:p w14:paraId="3B31F4BD" w14:textId="77777777" w:rsidR="00F95399" w:rsidRPr="00F95399" w:rsidRDefault="00F95399" w:rsidP="00F95399"/>
    <w:p w14:paraId="0686D812" w14:textId="77777777" w:rsidR="00D6128C" w:rsidRDefault="003A542E" w:rsidP="00D6128C">
      <w:pPr>
        <w:spacing w:after="0"/>
        <w:jc w:val="both"/>
        <w:rPr>
          <w:rFonts w:ascii="Times New Roman" w:eastAsia="Times New Roman" w:hAnsi="Times New Roman" w:cs="Times New Roman"/>
          <w:b/>
          <w:sz w:val="24"/>
          <w:szCs w:val="24"/>
        </w:rPr>
      </w:pPr>
      <w:r w:rsidRPr="00D6128C">
        <w:rPr>
          <w:rFonts w:ascii="Times New Roman" w:hAnsi="Times New Roman" w:cs="Times New Roman"/>
          <w:sz w:val="24"/>
          <w:szCs w:val="24"/>
        </w:rPr>
        <w:t>Прилагането на мярка 4.1</w:t>
      </w:r>
      <w:r w:rsidR="00F95399" w:rsidRPr="00D6128C">
        <w:rPr>
          <w:rFonts w:ascii="Times New Roman" w:hAnsi="Times New Roman" w:cs="Times New Roman"/>
          <w:sz w:val="24"/>
          <w:szCs w:val="24"/>
        </w:rPr>
        <w:t>.1</w:t>
      </w:r>
      <w:r w:rsidR="00D730EF" w:rsidRPr="00D6128C">
        <w:rPr>
          <w:rFonts w:ascii="Times New Roman" w:hAnsi="Times New Roman" w:cs="Times New Roman"/>
          <w:bCs/>
          <w:sz w:val="24"/>
          <w:szCs w:val="24"/>
        </w:rPr>
        <w:t xml:space="preserve"> </w:t>
      </w:r>
      <w:r w:rsidR="00956758" w:rsidRPr="00D6128C">
        <w:rPr>
          <w:rFonts w:ascii="Times New Roman" w:hAnsi="Times New Roman" w:cs="Times New Roman"/>
          <w:bCs/>
          <w:sz w:val="24"/>
          <w:szCs w:val="24"/>
        </w:rPr>
        <w:t>„</w:t>
      </w:r>
      <w:r w:rsidRPr="00D6128C">
        <w:rPr>
          <w:rFonts w:ascii="Times New Roman" w:hAnsi="Times New Roman" w:cs="Times New Roman"/>
          <w:sz w:val="24"/>
          <w:szCs w:val="24"/>
        </w:rPr>
        <w:t>Подкрепа за инвестиции на земеделски стопанства</w:t>
      </w:r>
      <w:r w:rsidR="007B1509" w:rsidRPr="00D6128C">
        <w:rPr>
          <w:rFonts w:ascii="Times New Roman" w:hAnsi="Times New Roman" w:cs="Times New Roman"/>
          <w:bCs/>
          <w:sz w:val="24"/>
          <w:szCs w:val="24"/>
        </w:rPr>
        <w:t>“</w:t>
      </w:r>
      <w:r w:rsidR="007B1509" w:rsidRPr="00D6128C">
        <w:rPr>
          <w:rFonts w:ascii="Times New Roman" w:eastAsiaTheme="majorEastAsia" w:hAnsi="Times New Roman" w:cs="Times New Roman"/>
          <w:bCs/>
          <w:sz w:val="24"/>
          <w:szCs w:val="24"/>
        </w:rPr>
        <w:t xml:space="preserve"> от</w:t>
      </w:r>
      <w:r w:rsidR="00D730EF" w:rsidRPr="00D6128C">
        <w:rPr>
          <w:rFonts w:ascii="Times New Roman" w:eastAsiaTheme="majorEastAsia" w:hAnsi="Times New Roman" w:cs="Times New Roman"/>
          <w:bCs/>
          <w:sz w:val="24"/>
          <w:szCs w:val="24"/>
        </w:rPr>
        <w:t xml:space="preserve"> Стратегията за Водено от общностите местно развитие на</w:t>
      </w:r>
      <w:r w:rsidR="006E10F8" w:rsidRPr="00D6128C">
        <w:rPr>
          <w:rFonts w:ascii="Times New Roman" w:eastAsiaTheme="majorEastAsia" w:hAnsi="Times New Roman" w:cs="Times New Roman"/>
          <w:bCs/>
          <w:sz w:val="24"/>
          <w:szCs w:val="24"/>
        </w:rPr>
        <w:t xml:space="preserve">  СНЦ </w:t>
      </w:r>
      <w:r w:rsidR="00F95399" w:rsidRPr="00D6128C">
        <w:rPr>
          <w:rFonts w:ascii="Times New Roman" w:eastAsiaTheme="majorEastAsia" w:hAnsi="Times New Roman" w:cs="Times New Roman"/>
          <w:bCs/>
          <w:sz w:val="24"/>
          <w:szCs w:val="24"/>
        </w:rPr>
        <w:t xml:space="preserve">„МИГ-  Айтос” цели    </w:t>
      </w:r>
      <w:r w:rsidR="00D6128C" w:rsidRPr="00D6128C">
        <w:rPr>
          <w:rFonts w:ascii="Times New Roman" w:hAnsi="Times New Roman" w:cs="Times New Roman"/>
          <w:color w:val="000000"/>
          <w:sz w:val="24"/>
          <w:szCs w:val="24"/>
        </w:rPr>
        <w:t>подобряване на общата ефективност, конкурентоспособност и устойчивост на земеделските стопанства и насърчаване на колективни инвестиции</w:t>
      </w:r>
      <w:r w:rsidR="00D6128C" w:rsidRPr="00D6128C">
        <w:rPr>
          <w:rFonts w:ascii="Times New Roman" w:eastAsia="Times New Roman" w:hAnsi="Times New Roman" w:cs="Times New Roman"/>
          <w:b/>
          <w:sz w:val="24"/>
          <w:szCs w:val="24"/>
        </w:rPr>
        <w:t xml:space="preserve"> </w:t>
      </w:r>
    </w:p>
    <w:p w14:paraId="7E1BE31B" w14:textId="77777777" w:rsidR="003E2949" w:rsidRPr="00D6128C" w:rsidRDefault="00F95399" w:rsidP="00D6128C">
      <w:pPr>
        <w:spacing w:after="0"/>
        <w:jc w:val="both"/>
        <w:rPr>
          <w:rFonts w:ascii="Times New Roman" w:eastAsia="Times New Roman" w:hAnsi="Times New Roman" w:cs="Times New Roman"/>
          <w:b/>
          <w:sz w:val="24"/>
          <w:szCs w:val="24"/>
        </w:rPr>
      </w:pPr>
      <w:r>
        <w:rPr>
          <w:rFonts w:ascii="Times New Roman" w:eastAsiaTheme="majorEastAsia" w:hAnsi="Times New Roman" w:cstheme="majorBidi"/>
          <w:bCs/>
          <w:sz w:val="24"/>
          <w:szCs w:val="24"/>
        </w:rPr>
        <w:t xml:space="preserve">           </w:t>
      </w:r>
    </w:p>
    <w:p w14:paraId="0EE48856" w14:textId="73586139" w:rsidR="00125C6F" w:rsidRDefault="002459AF" w:rsidP="002459AF">
      <w:pPr>
        <w:jc w:val="both"/>
        <w:rPr>
          <w:rFonts w:ascii="Times New Roman" w:hAnsi="Times New Roman" w:cs="Times New Roman"/>
          <w:sz w:val="24"/>
        </w:rPr>
      </w:pPr>
      <w:r w:rsidRPr="00E76616">
        <w:rPr>
          <w:rFonts w:ascii="Times New Roman" w:hAnsi="Times New Roman" w:cs="Times New Roman"/>
          <w:sz w:val="24"/>
        </w:rPr>
        <w:t>Указанията за изпълнение на проекти</w:t>
      </w:r>
      <w:r w:rsidR="00175CB2">
        <w:rPr>
          <w:rFonts w:ascii="Times New Roman" w:hAnsi="Times New Roman" w:cs="Times New Roman"/>
          <w:sz w:val="24"/>
        </w:rPr>
        <w:t xml:space="preserve"> по мярката</w:t>
      </w:r>
      <w:r w:rsidRPr="00E76616">
        <w:rPr>
          <w:rFonts w:ascii="Times New Roman" w:hAnsi="Times New Roman" w:cs="Times New Roman"/>
          <w:sz w:val="24"/>
        </w:rPr>
        <w:t xml:space="preserve"> са неразделна част от документацията по чл.26, ал.1 на ЗУС</w:t>
      </w:r>
      <w:r w:rsidR="00794FEB">
        <w:rPr>
          <w:rFonts w:ascii="Times New Roman" w:hAnsi="Times New Roman" w:cs="Times New Roman"/>
          <w:sz w:val="24"/>
        </w:rPr>
        <w:t>ЕФСУ</w:t>
      </w:r>
      <w:r w:rsidRPr="00E76616">
        <w:rPr>
          <w:rFonts w:ascii="Times New Roman" w:hAnsi="Times New Roman" w:cs="Times New Roman"/>
          <w:sz w:val="24"/>
        </w:rPr>
        <w:t xml:space="preserve"> за настоящата процедура за подбор на проекти за предоставяне на безвъзмездна финансова помощ по </w:t>
      </w:r>
      <w:r w:rsidR="0020067D">
        <w:rPr>
          <w:rFonts w:ascii="Times New Roman" w:hAnsi="Times New Roman" w:cs="Times New Roman"/>
          <w:sz w:val="24"/>
          <w:szCs w:val="24"/>
        </w:rPr>
        <w:t xml:space="preserve">мярка </w:t>
      </w:r>
      <w:r w:rsidR="00D6128C" w:rsidRPr="00D6128C">
        <w:rPr>
          <w:rFonts w:ascii="Times New Roman" w:hAnsi="Times New Roman" w:cs="Times New Roman"/>
          <w:sz w:val="24"/>
          <w:szCs w:val="24"/>
        </w:rPr>
        <w:t>4.1.1</w:t>
      </w:r>
      <w:r w:rsidR="00D6128C" w:rsidRPr="00D6128C">
        <w:rPr>
          <w:rFonts w:ascii="Times New Roman" w:hAnsi="Times New Roman" w:cs="Times New Roman"/>
          <w:bCs/>
          <w:sz w:val="24"/>
          <w:szCs w:val="24"/>
        </w:rPr>
        <w:t xml:space="preserve"> „</w:t>
      </w:r>
      <w:r w:rsidR="00D6128C" w:rsidRPr="00D6128C">
        <w:rPr>
          <w:rFonts w:ascii="Times New Roman" w:hAnsi="Times New Roman" w:cs="Times New Roman"/>
          <w:sz w:val="24"/>
          <w:szCs w:val="24"/>
        </w:rPr>
        <w:t>Подкрепа за инвестиции на земеделски стопанства</w:t>
      </w:r>
      <w:r w:rsidR="00D6128C" w:rsidRPr="00D6128C">
        <w:rPr>
          <w:rFonts w:ascii="Times New Roman" w:hAnsi="Times New Roman" w:cs="Times New Roman"/>
          <w:bCs/>
          <w:sz w:val="24"/>
          <w:szCs w:val="24"/>
        </w:rPr>
        <w:t>“</w:t>
      </w:r>
      <w:r w:rsidR="00D6128C" w:rsidRPr="00D6128C">
        <w:rPr>
          <w:rFonts w:ascii="Times New Roman" w:eastAsiaTheme="majorEastAsia" w:hAnsi="Times New Roman" w:cs="Times New Roman"/>
          <w:bCs/>
          <w:sz w:val="24"/>
          <w:szCs w:val="24"/>
        </w:rPr>
        <w:t xml:space="preserve"> </w:t>
      </w:r>
      <w:r w:rsidR="003E2949">
        <w:rPr>
          <w:rFonts w:ascii="Times New Roman" w:eastAsiaTheme="majorEastAsia" w:hAnsi="Times New Roman" w:cstheme="majorBidi"/>
          <w:bCs/>
          <w:sz w:val="24"/>
          <w:szCs w:val="24"/>
        </w:rPr>
        <w:t xml:space="preserve"> </w:t>
      </w:r>
      <w:r w:rsidR="00904EE7">
        <w:rPr>
          <w:rFonts w:ascii="Times New Roman" w:eastAsiaTheme="majorEastAsia" w:hAnsi="Times New Roman" w:cstheme="majorBidi"/>
          <w:bCs/>
          <w:sz w:val="24"/>
          <w:szCs w:val="24"/>
        </w:rPr>
        <w:t xml:space="preserve"> от</w:t>
      </w:r>
      <w:r w:rsidR="00904EE7" w:rsidRPr="00FC45E4">
        <w:rPr>
          <w:rFonts w:ascii="Times New Roman" w:eastAsiaTheme="majorEastAsia" w:hAnsi="Times New Roman" w:cstheme="majorBidi"/>
          <w:bCs/>
          <w:sz w:val="24"/>
          <w:szCs w:val="24"/>
        </w:rPr>
        <w:t xml:space="preserve"> Стратегията за Водено от общностите местно развитие на</w:t>
      </w:r>
      <w:r w:rsidR="00904EE7">
        <w:rPr>
          <w:rFonts w:ascii="Times New Roman" w:eastAsiaTheme="majorEastAsia" w:hAnsi="Times New Roman" w:cstheme="majorBidi"/>
          <w:bCs/>
          <w:sz w:val="24"/>
          <w:szCs w:val="24"/>
        </w:rPr>
        <w:t xml:space="preserve">  </w:t>
      </w:r>
      <w:r w:rsidR="00F95399">
        <w:rPr>
          <w:rFonts w:ascii="Times New Roman" w:eastAsiaTheme="majorEastAsia" w:hAnsi="Times New Roman" w:cstheme="majorBidi"/>
          <w:bCs/>
          <w:sz w:val="24"/>
          <w:szCs w:val="24"/>
        </w:rPr>
        <w:t>СНЦ „МИГ-  Айтос</w:t>
      </w:r>
      <w:r w:rsidR="00904EE7" w:rsidRPr="00FC45E4">
        <w:rPr>
          <w:rFonts w:ascii="Times New Roman" w:eastAsiaTheme="majorEastAsia" w:hAnsi="Times New Roman" w:cstheme="majorBidi"/>
          <w:bCs/>
          <w:sz w:val="24"/>
          <w:szCs w:val="24"/>
        </w:rPr>
        <w:t>”</w:t>
      </w:r>
    </w:p>
    <w:p w14:paraId="704EF2BA" w14:textId="77777777" w:rsidR="00125C6F" w:rsidRDefault="00125C6F" w:rsidP="002459AF">
      <w:pPr>
        <w:jc w:val="both"/>
        <w:rPr>
          <w:rFonts w:ascii="Times New Roman" w:hAnsi="Times New Roman" w:cs="Times New Roman"/>
          <w:sz w:val="24"/>
        </w:rPr>
      </w:pPr>
      <w:r>
        <w:rPr>
          <w:rFonts w:ascii="Times New Roman" w:hAnsi="Times New Roman" w:cs="Times New Roman"/>
          <w:sz w:val="24"/>
        </w:rPr>
        <w:t>Нас</w:t>
      </w:r>
      <w:r w:rsidR="00244DBA">
        <w:rPr>
          <w:rFonts w:ascii="Times New Roman" w:hAnsi="Times New Roman" w:cs="Times New Roman"/>
          <w:sz w:val="24"/>
        </w:rPr>
        <w:t xml:space="preserve">тоящите указания отчитат изискванията на  </w:t>
      </w:r>
      <w:r>
        <w:rPr>
          <w:rFonts w:ascii="Times New Roman" w:hAnsi="Times New Roman" w:cs="Times New Roman"/>
          <w:sz w:val="24"/>
        </w:rPr>
        <w:t xml:space="preserve"> </w:t>
      </w:r>
      <w:r w:rsidR="00EA2C19">
        <w:rPr>
          <w:rFonts w:ascii="Times New Roman" w:hAnsi="Times New Roman" w:cs="Times New Roman"/>
          <w:sz w:val="24"/>
        </w:rPr>
        <w:t>Наредба № 4 от 30 май 2018 година за условията и реда за изплащане, намаляване или отказ за изплащане, или за оттегляне на изплатената финансова помощ за мерките и подмерките  по чл.9б т.2 Закона за подпомагане на земеделските производители, издадена от  министъра на земеделието, храните и горите  ( обн.ДВ бр. 48 от</w:t>
      </w:r>
      <w:r w:rsidR="00D730EF">
        <w:rPr>
          <w:rFonts w:ascii="Times New Roman" w:hAnsi="Times New Roman" w:cs="Times New Roman"/>
          <w:sz w:val="24"/>
        </w:rPr>
        <w:t xml:space="preserve"> </w:t>
      </w:r>
      <w:r w:rsidR="00EA2C19">
        <w:rPr>
          <w:rFonts w:ascii="Times New Roman" w:hAnsi="Times New Roman" w:cs="Times New Roman"/>
          <w:sz w:val="24"/>
        </w:rPr>
        <w:t>8 юни 2018г)</w:t>
      </w:r>
    </w:p>
    <w:p w14:paraId="0006A165" w14:textId="77777777" w:rsidR="00B20B69" w:rsidRDefault="00B20B69" w:rsidP="00B20B69">
      <w:pPr>
        <w:pStyle w:val="1"/>
      </w:pPr>
      <w:bookmarkStart w:id="2" w:name="_Toc520199166"/>
      <w:r w:rsidRPr="007C4837">
        <w:t xml:space="preserve">2. </w:t>
      </w:r>
      <w:r>
        <w:t>СКЛЮЧВАНЕ НА ДОГОВОР</w:t>
      </w:r>
      <w:bookmarkEnd w:id="2"/>
      <w:r w:rsidRPr="007C4837">
        <w:t xml:space="preserve"> </w:t>
      </w:r>
    </w:p>
    <w:p w14:paraId="196A5F02" w14:textId="77777777" w:rsidR="00B20B69" w:rsidRPr="00D84391" w:rsidRDefault="00B20B69" w:rsidP="00B20B69">
      <w:pPr>
        <w:jc w:val="both"/>
        <w:rPr>
          <w:rFonts w:ascii="Times New Roman" w:hAnsi="Times New Roman" w:cs="Times New Roman"/>
          <w:sz w:val="24"/>
          <w:szCs w:val="24"/>
        </w:rPr>
      </w:pPr>
      <w:r w:rsidRPr="00D84391">
        <w:rPr>
          <w:rFonts w:ascii="Times New Roman" w:hAnsi="Times New Roman" w:cs="Times New Roman"/>
          <w:sz w:val="24"/>
          <w:szCs w:val="24"/>
        </w:rPr>
        <w:t>За одобрените със заповед на изпълнителния директор на ДФЗ процедури на МИГ за избор на проектни предложения ДФЗ прави окончателна проверка за допустимост и за съответствие на предложените за финансиране проектни предложения към съответния подбор към стратегия за ВОМР, с европейското право и националните правила, ПРСР 2014 - 2020 г. и със стратегията за ВОМР, с правилата за държавни помощи, включително извършва проверка за двойно финансиране, за основателност на предложените за финансиране разходи и други в срок до 1 месец след приключване на проверката за спазване на процедурата по подбор на проектни предложения.</w:t>
      </w:r>
    </w:p>
    <w:p w14:paraId="20CB95DD" w14:textId="77777777" w:rsidR="00B20B69" w:rsidRPr="00BB614A" w:rsidRDefault="00B20B69" w:rsidP="00B20B69">
      <w:pPr>
        <w:jc w:val="both"/>
        <w:rPr>
          <w:rFonts w:ascii="Times New Roman" w:hAnsi="Times New Roman" w:cs="Times New Roman"/>
          <w:sz w:val="24"/>
          <w:szCs w:val="24"/>
        </w:rPr>
      </w:pPr>
      <w:r w:rsidRPr="00BB614A">
        <w:rPr>
          <w:rFonts w:ascii="Times New Roman" w:hAnsi="Times New Roman" w:cs="Times New Roman"/>
          <w:sz w:val="24"/>
          <w:szCs w:val="24"/>
        </w:rPr>
        <w:t xml:space="preserve">При установена неяснота, неточност и непълнота при разглеждането на представените проектни предложения ДФЗ уведомява чрез ИСУН 2020 писмено кандидата и МИГ, като в срок до 10 работни дни от датата на уведомяването кандидатът може да представи допълнителна информация и/или документи. </w:t>
      </w:r>
    </w:p>
    <w:p w14:paraId="3D410104" w14:textId="77777777" w:rsidR="00B20B69" w:rsidRPr="00BB614A" w:rsidRDefault="00B20B69" w:rsidP="00B20B69">
      <w:pPr>
        <w:jc w:val="both"/>
        <w:rPr>
          <w:rFonts w:ascii="Times New Roman" w:hAnsi="Times New Roman" w:cs="Times New Roman"/>
          <w:sz w:val="24"/>
          <w:szCs w:val="24"/>
        </w:rPr>
      </w:pPr>
      <w:r w:rsidRPr="00BB614A">
        <w:rPr>
          <w:rFonts w:ascii="Times New Roman" w:hAnsi="Times New Roman" w:cs="Times New Roman"/>
          <w:sz w:val="24"/>
          <w:szCs w:val="24"/>
        </w:rPr>
        <w:t>Когато кандидатът не отстрани установените неясноти, неточности и непълноти или не представи документи в срок до 10 работни дни от датата на уведомяване или представи документи, които не са изрично изискани, същите не се вземат предвид при последващата обработка на проектното предложение и размерът на финансовата помощ може да бъде намален.</w:t>
      </w:r>
    </w:p>
    <w:p w14:paraId="01D0D3E5" w14:textId="77777777" w:rsidR="00B20B69" w:rsidRPr="00BC6508" w:rsidRDefault="00B20B69" w:rsidP="00B20B69">
      <w:pPr>
        <w:jc w:val="both"/>
        <w:rPr>
          <w:rFonts w:ascii="Times New Roman" w:hAnsi="Times New Roman" w:cs="Times New Roman"/>
          <w:sz w:val="24"/>
          <w:szCs w:val="24"/>
        </w:rPr>
      </w:pPr>
      <w:r w:rsidRPr="00BC6508">
        <w:rPr>
          <w:rFonts w:ascii="Times New Roman" w:hAnsi="Times New Roman" w:cs="Times New Roman"/>
          <w:sz w:val="24"/>
          <w:szCs w:val="24"/>
        </w:rPr>
        <w:t>1. Преди издаване на заповед за одобрение на проектното предложение ДФЗ изисква от кандидата да представи в срок до 10 работни дни от уведомяването:</w:t>
      </w:r>
    </w:p>
    <w:p w14:paraId="435D98B6" w14:textId="77777777" w:rsidR="00B20B69" w:rsidRPr="00C4398D" w:rsidRDefault="00B20B69" w:rsidP="00B20B69">
      <w:pPr>
        <w:pStyle w:val="a7"/>
        <w:numPr>
          <w:ilvl w:val="0"/>
          <w:numId w:val="3"/>
        </w:numPr>
        <w:spacing w:line="276" w:lineRule="auto"/>
        <w:ind w:left="720"/>
        <w:contextualSpacing w:val="0"/>
        <w:jc w:val="both"/>
      </w:pPr>
      <w:r w:rsidRPr="00BC6508">
        <w:t xml:space="preserve">Свидетелство за съдимост </w:t>
      </w:r>
      <w:r>
        <w:t>от представляващия/те кандидата</w:t>
      </w:r>
      <w:r w:rsidRPr="00C4398D">
        <w:t>, издадено не по-късно от 6 месеца преди представянето му;</w:t>
      </w:r>
    </w:p>
    <w:p w14:paraId="78B85183" w14:textId="77777777" w:rsidR="00B20B69" w:rsidRPr="00105DA3" w:rsidRDefault="00B20B69" w:rsidP="00B20B69">
      <w:pPr>
        <w:pStyle w:val="a7"/>
        <w:numPr>
          <w:ilvl w:val="0"/>
          <w:numId w:val="3"/>
        </w:numPr>
        <w:spacing w:line="276" w:lineRule="auto"/>
        <w:ind w:left="720"/>
        <w:contextualSpacing w:val="0"/>
        <w:jc w:val="both"/>
      </w:pPr>
      <w:r w:rsidRPr="00157FC3">
        <w:t xml:space="preserve">Декларация за липса на основания за отстраняване (съгласно Приложение № 3 от </w:t>
      </w:r>
      <w:r w:rsidRPr="00644E63">
        <w:t xml:space="preserve">Документи за попълване) от представляващия/те кандидата и от лицата с </w:t>
      </w:r>
      <w:r w:rsidRPr="00644E63">
        <w:lastRenderedPageBreak/>
        <w:t>правомощия за вземане на решения или контрол по отношение на кандидата - да</w:t>
      </w:r>
      <w:r>
        <w:t>тирана, подписана и подпечатана;</w:t>
      </w:r>
    </w:p>
    <w:p w14:paraId="521C05CD" w14:textId="77777777" w:rsidR="00B20B69" w:rsidRPr="00BB614A" w:rsidRDefault="00B20B69" w:rsidP="00B20B69">
      <w:pPr>
        <w:pStyle w:val="a7"/>
        <w:numPr>
          <w:ilvl w:val="0"/>
          <w:numId w:val="3"/>
        </w:numPr>
        <w:spacing w:line="276" w:lineRule="auto"/>
        <w:ind w:left="720"/>
        <w:contextualSpacing w:val="0"/>
        <w:jc w:val="both"/>
      </w:pPr>
      <w:r w:rsidRPr="00534CA2">
        <w:t>Декларация за нередности съгласно приложение № 10 от Наредба</w:t>
      </w:r>
      <w:r>
        <w:t xml:space="preserve"> №</w:t>
      </w:r>
      <w:r w:rsidRPr="00534CA2">
        <w:t xml:space="preserve"> 22 </w:t>
      </w:r>
      <w:r>
        <w:t>от представляващия/те кандидат – Приложение № 4</w:t>
      </w:r>
      <w:r w:rsidRPr="00534CA2">
        <w:t xml:space="preserve"> от Условията за кандидатстване;</w:t>
      </w:r>
    </w:p>
    <w:p w14:paraId="18176304" w14:textId="77777777" w:rsidR="00B20B69" w:rsidRDefault="00B20B69" w:rsidP="00B20B69">
      <w:pPr>
        <w:jc w:val="both"/>
        <w:rPr>
          <w:rFonts w:ascii="Times New Roman" w:hAnsi="Times New Roman" w:cs="Times New Roman"/>
          <w:sz w:val="24"/>
          <w:szCs w:val="24"/>
        </w:rPr>
      </w:pPr>
      <w:r w:rsidRPr="00BC6508">
        <w:rPr>
          <w:rFonts w:ascii="Times New Roman" w:hAnsi="Times New Roman" w:cs="Times New Roman"/>
          <w:sz w:val="24"/>
          <w:szCs w:val="24"/>
        </w:rPr>
        <w:t>2. В срок</w:t>
      </w:r>
      <w:r>
        <w:rPr>
          <w:rFonts w:ascii="Times New Roman" w:hAnsi="Times New Roman" w:cs="Times New Roman"/>
          <w:sz w:val="24"/>
          <w:szCs w:val="24"/>
        </w:rPr>
        <w:t xml:space="preserve"> от</w:t>
      </w:r>
      <w:r w:rsidRPr="00BC6508">
        <w:rPr>
          <w:rFonts w:ascii="Times New Roman" w:hAnsi="Times New Roman" w:cs="Times New Roman"/>
          <w:sz w:val="24"/>
          <w:szCs w:val="24"/>
        </w:rPr>
        <w:t xml:space="preserve"> 15 работни дни от датата на получаване на заповедта за предоставяне на финансова помощ кандидатът има право да сключи тристранен договор с ДФЗ и с МИГ</w:t>
      </w:r>
      <w:r>
        <w:rPr>
          <w:rFonts w:ascii="Times New Roman" w:hAnsi="Times New Roman" w:cs="Times New Roman"/>
          <w:sz w:val="24"/>
          <w:szCs w:val="24"/>
        </w:rPr>
        <w:t>.</w:t>
      </w:r>
      <w:r w:rsidRPr="00BC6508">
        <w:rPr>
          <w:rFonts w:ascii="Times New Roman" w:hAnsi="Times New Roman" w:cs="Times New Roman"/>
          <w:sz w:val="24"/>
          <w:szCs w:val="24"/>
        </w:rPr>
        <w:t>. При неявяване на кандидата в този срок за подписване на договор за предоставяне на финансова помощ той губи правото на подпомагане по тази процедура, но може да кандидатства отново за финансиране на същата дейност в следваща процедура.</w:t>
      </w:r>
    </w:p>
    <w:p w14:paraId="543E4640" w14:textId="77777777" w:rsidR="00B20B69" w:rsidRPr="00C11F64" w:rsidRDefault="00B20B69" w:rsidP="00B20B69">
      <w:pPr>
        <w:pStyle w:val="Default"/>
        <w:spacing w:before="57" w:after="57" w:line="276" w:lineRule="auto"/>
        <w:jc w:val="both"/>
      </w:pPr>
      <w:r>
        <w:t xml:space="preserve">3. </w:t>
      </w:r>
      <w:r w:rsidRPr="00C11F64">
        <w:t xml:space="preserve"> </w:t>
      </w:r>
      <w:r w:rsidRPr="0042247C">
        <w:t>Всеки бенефициент се задължава след сключване на Административен договор за БФП да създаде „код за достъп“ в секция „Договори“ в ИСУН с права „четене“ на служител/и на</w:t>
      </w:r>
      <w:r>
        <w:t xml:space="preserve"> МИГ –Айтос </w:t>
      </w:r>
      <w:r w:rsidRPr="0042247C">
        <w:t>във връзка с изпълнение на задълженията им по чл. 51 на ПМС 161/2016.</w:t>
      </w:r>
    </w:p>
    <w:p w14:paraId="7419EF1F" w14:textId="77777777" w:rsidR="00B20B69" w:rsidRPr="00C4398D" w:rsidRDefault="00B20B69" w:rsidP="00B20B69">
      <w:pPr>
        <w:shd w:val="clear" w:color="auto" w:fill="FEFEFE"/>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Pr="00C4398D">
        <w:rPr>
          <w:rFonts w:ascii="Times New Roman" w:hAnsi="Times New Roman" w:cs="Times New Roman"/>
          <w:color w:val="000000"/>
          <w:sz w:val="24"/>
          <w:szCs w:val="24"/>
        </w:rPr>
        <w:t>Получателят може да подаде заявление за промяна на вече сключения договор за предоставяне на финансова помощ чрез ИСУН. Към заявлението се прилагат доказателствата, необходими за преценката на основателността му.</w:t>
      </w:r>
    </w:p>
    <w:p w14:paraId="21F76B5B" w14:textId="77777777" w:rsidR="00B20B69" w:rsidRPr="00C4398D" w:rsidRDefault="00B20B69" w:rsidP="00B20B69">
      <w:pPr>
        <w:shd w:val="clear" w:color="auto" w:fill="FEFEFE"/>
        <w:rPr>
          <w:rFonts w:ascii="Times New Roman" w:hAnsi="Times New Roman" w:cs="Times New Roman"/>
          <w:color w:val="000000"/>
          <w:sz w:val="24"/>
          <w:szCs w:val="24"/>
        </w:rPr>
      </w:pPr>
      <w:r w:rsidRPr="00C4398D">
        <w:rPr>
          <w:rFonts w:ascii="Times New Roman" w:hAnsi="Times New Roman" w:cs="Times New Roman"/>
          <w:color w:val="000000"/>
          <w:sz w:val="24"/>
          <w:szCs w:val="24"/>
        </w:rPr>
        <w:t xml:space="preserve"> Не се допуска изменение и/или допълнение на договора за финансова помощ, което:</w:t>
      </w:r>
    </w:p>
    <w:p w14:paraId="2BDE3589" w14:textId="77777777" w:rsidR="00B20B69" w:rsidRPr="00C4398D" w:rsidRDefault="00B20B69" w:rsidP="00B20B69">
      <w:pPr>
        <w:pStyle w:val="a7"/>
        <w:shd w:val="clear" w:color="auto" w:fill="FEFEFE"/>
        <w:spacing w:line="276" w:lineRule="auto"/>
        <w:jc w:val="both"/>
        <w:rPr>
          <w:color w:val="000000"/>
        </w:rPr>
      </w:pPr>
      <w:r w:rsidRPr="00C4398D">
        <w:rPr>
          <w:color w:val="000000"/>
        </w:rPr>
        <w:t>1. засяга основната цел на дейността и/или променя предназначението на инвестицията съгласно одобрения проект;</w:t>
      </w:r>
    </w:p>
    <w:p w14:paraId="06B89A72" w14:textId="77777777" w:rsidR="00B20B69" w:rsidRPr="00C4398D" w:rsidRDefault="00B20B69" w:rsidP="00B20B69">
      <w:pPr>
        <w:pStyle w:val="a7"/>
        <w:shd w:val="clear" w:color="auto" w:fill="FEFEFE"/>
        <w:spacing w:line="276" w:lineRule="auto"/>
        <w:jc w:val="both"/>
        <w:rPr>
          <w:color w:val="000000"/>
        </w:rPr>
      </w:pPr>
      <w:r w:rsidRPr="00C4398D">
        <w:rPr>
          <w:color w:val="000000"/>
        </w:rPr>
        <w:t>2. води до несъответствие с целите, дейностите, изискванията и критериите за оценка;</w:t>
      </w:r>
    </w:p>
    <w:p w14:paraId="7309BA70" w14:textId="77777777" w:rsidR="00B20B69" w:rsidRPr="00C4398D" w:rsidRDefault="00B20B69" w:rsidP="00B20B69">
      <w:pPr>
        <w:pStyle w:val="a7"/>
        <w:shd w:val="clear" w:color="auto" w:fill="FEFEFE"/>
        <w:spacing w:line="276" w:lineRule="auto"/>
        <w:jc w:val="both"/>
        <w:rPr>
          <w:color w:val="000000"/>
        </w:rPr>
      </w:pPr>
      <w:r w:rsidRPr="00C4398D">
        <w:rPr>
          <w:color w:val="000000"/>
        </w:rPr>
        <w:t>3. води до увеличение на стойността на договорената финансова помощ.</w:t>
      </w:r>
    </w:p>
    <w:p w14:paraId="57424F46" w14:textId="77777777" w:rsidR="00B20B69" w:rsidRPr="00C4398D" w:rsidRDefault="00B20B69" w:rsidP="00B20B69">
      <w:pPr>
        <w:pStyle w:val="a7"/>
        <w:shd w:val="clear" w:color="auto" w:fill="FEFEFE"/>
        <w:spacing w:line="276" w:lineRule="auto"/>
        <w:rPr>
          <w:color w:val="000000"/>
        </w:rPr>
      </w:pPr>
    </w:p>
    <w:p w14:paraId="25E8228C" w14:textId="77777777" w:rsidR="00B20B69" w:rsidRPr="00C4398D" w:rsidRDefault="00B20B69" w:rsidP="00B20B69">
      <w:pPr>
        <w:shd w:val="clear" w:color="auto" w:fill="FEFEFE"/>
        <w:jc w:val="both"/>
        <w:rPr>
          <w:rFonts w:ascii="Times New Roman" w:hAnsi="Times New Roman" w:cs="Times New Roman"/>
          <w:color w:val="000000"/>
          <w:sz w:val="24"/>
          <w:szCs w:val="24"/>
        </w:rPr>
      </w:pPr>
      <w:r w:rsidRPr="00C4398D">
        <w:rPr>
          <w:rFonts w:ascii="Times New Roman" w:hAnsi="Times New Roman" w:cs="Times New Roman"/>
          <w:color w:val="000000"/>
          <w:sz w:val="24"/>
          <w:szCs w:val="24"/>
        </w:rPr>
        <w:t>Местната инициативна група уведомява чрез ИСУН ДФЗ за одобреното заявление за промяна на договора за предоставяне на финансова помощ в ДФЗ не по-късно от два месеца преди изтичането на срока на договора с получателя на финансова помощ.</w:t>
      </w:r>
    </w:p>
    <w:p w14:paraId="558220D6" w14:textId="77777777" w:rsidR="00B20B69" w:rsidRPr="00E76616" w:rsidRDefault="00B20B69" w:rsidP="00B20B69">
      <w:pPr>
        <w:pStyle w:val="1"/>
      </w:pPr>
      <w:bookmarkStart w:id="3" w:name="_Toc520199167"/>
      <w:r>
        <w:t xml:space="preserve">3. ТЕХНИЧЕСКО ИЗПЪЛНЕНИЕ НА </w:t>
      </w:r>
      <w:r w:rsidRPr="00C4398D">
        <w:t xml:space="preserve"> ПРОЕКТИТЕ</w:t>
      </w:r>
      <w:bookmarkEnd w:id="3"/>
      <w:r w:rsidRPr="00C4398D">
        <w:t xml:space="preserve"> </w:t>
      </w:r>
    </w:p>
    <w:p w14:paraId="7C32929F" w14:textId="77777777" w:rsidR="00B20B69" w:rsidRPr="00BB614A" w:rsidRDefault="00B20B69" w:rsidP="00B20B69">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финансовата помощ изпълнява проекта в съответствие с нормативните и договорните правила при спазване на условията на ПРСР 2014-2020, предоставяща финансовата помощ. Крайният срок за изпълнение на дейностите по проектите към стратегия за ВОМР</w:t>
      </w:r>
      <w:r>
        <w:rPr>
          <w:rFonts w:ascii="Times New Roman" w:hAnsi="Times New Roman" w:cs="Times New Roman"/>
          <w:color w:val="000000"/>
          <w:sz w:val="24"/>
          <w:szCs w:val="24"/>
        </w:rPr>
        <w:t xml:space="preserve">, финансирани от ЕЗФРСР </w:t>
      </w:r>
      <w:r w:rsidRPr="00BA08E7">
        <w:rPr>
          <w:rFonts w:ascii="Times New Roman" w:hAnsi="Times New Roman" w:cs="Times New Roman"/>
          <w:color w:val="000000"/>
          <w:sz w:val="24"/>
          <w:szCs w:val="24"/>
        </w:rPr>
        <w:t xml:space="preserve"> е до 30 юни 2023 г. </w:t>
      </w:r>
    </w:p>
    <w:p w14:paraId="3B2FD8A5" w14:textId="77777777" w:rsidR="00B20B69" w:rsidRPr="00BA08E7" w:rsidRDefault="00B20B69" w:rsidP="00B20B69">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 помощ е длъжен незабавно да уве</w:t>
      </w:r>
      <w:r>
        <w:rPr>
          <w:rFonts w:ascii="Times New Roman" w:hAnsi="Times New Roman" w:cs="Times New Roman"/>
          <w:color w:val="000000"/>
          <w:sz w:val="24"/>
          <w:szCs w:val="24"/>
        </w:rPr>
        <w:t xml:space="preserve">доми </w:t>
      </w:r>
      <w:r w:rsidRPr="00AA0C98">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УО на ПРСР 2014-2020, </w:t>
      </w:r>
      <w:r w:rsidRPr="00BA08E7">
        <w:rPr>
          <w:rFonts w:ascii="Times New Roman" w:hAnsi="Times New Roman" w:cs="Times New Roman"/>
          <w:color w:val="000000"/>
          <w:sz w:val="24"/>
          <w:szCs w:val="24"/>
        </w:rPr>
        <w:t xml:space="preserve">ДФЗ  и МИГ за всяко обстоятелство, което би могло да възпрепятства или забави осъществяването на дейностите по проекта. Страните по договора не отговарят за неизпълнение на задължение, ако то се дължи на непреодолима сила или извънредно обстоятелство. В този случай  случаите получателят на помощта или упълномощено от него лице е длъжен да уведоми писмено ДФЗ за възникването на непреодолима сила или извънредно обстоятелство и да приложи достатъчно доказателства във връзка с това в срок до 15 работни дни от датата, на която получателят или упълномощеното лице е в състояние да го направи. Срокът се смята спазен, ако информацията и/или документите са депозирани </w:t>
      </w:r>
      <w:r>
        <w:rPr>
          <w:rFonts w:ascii="Times New Roman" w:hAnsi="Times New Roman" w:cs="Times New Roman"/>
          <w:color w:val="000000"/>
          <w:sz w:val="24"/>
          <w:szCs w:val="24"/>
        </w:rPr>
        <w:t xml:space="preserve">в деловодството на ДФЗ </w:t>
      </w:r>
      <w:r w:rsidRPr="00BA08E7">
        <w:rPr>
          <w:rFonts w:ascii="Times New Roman" w:hAnsi="Times New Roman" w:cs="Times New Roman"/>
          <w:color w:val="000000"/>
          <w:sz w:val="24"/>
          <w:szCs w:val="24"/>
        </w:rPr>
        <w:t xml:space="preserve"> в посочения срок.</w:t>
      </w:r>
    </w:p>
    <w:p w14:paraId="35970796" w14:textId="77777777" w:rsidR="00B20B69" w:rsidRPr="00BA08E7" w:rsidRDefault="00B20B69" w:rsidP="00B20B69">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 xml:space="preserve">Получателят на финансовата помощ е длъжен да води всички финансови операции, свързани с подпомаганите дейности, в отделна аналитична счетоводна сметка. </w:t>
      </w:r>
      <w:r w:rsidRPr="00BA08E7">
        <w:rPr>
          <w:rFonts w:ascii="Times New Roman" w:hAnsi="Times New Roman" w:cs="Times New Roman"/>
          <w:color w:val="000000"/>
          <w:sz w:val="24"/>
          <w:szCs w:val="24"/>
        </w:rPr>
        <w:lastRenderedPageBreak/>
        <w:t>Получателят е длъжен да организира подробна счетоводна отчетност, която да е достатъчна за установяване и проследяване на възстановим и невъзстановим ДДС по всеки договор.  Ползвателите на помощ застраховат активите, предмет на подпомагане, за срока, рисковете и при условията, посочени в договора за предоставяне на финансова помощ.</w:t>
      </w:r>
    </w:p>
    <w:p w14:paraId="7E0AD091" w14:textId="77777777" w:rsidR="00B20B69" w:rsidRPr="00BA08E7" w:rsidRDefault="00B20B69" w:rsidP="00B20B69">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помощта е длъжен да предоста</w:t>
      </w:r>
      <w:r>
        <w:rPr>
          <w:rFonts w:ascii="Times New Roman" w:hAnsi="Times New Roman" w:cs="Times New Roman"/>
          <w:color w:val="000000"/>
          <w:sz w:val="24"/>
          <w:szCs w:val="24"/>
        </w:rPr>
        <w:t>вя на УО на ПРСР 2014 - 2020 г.</w:t>
      </w:r>
      <w:r w:rsidRPr="00BA08E7">
        <w:rPr>
          <w:rFonts w:ascii="Times New Roman" w:hAnsi="Times New Roman" w:cs="Times New Roman"/>
          <w:color w:val="000000"/>
          <w:sz w:val="24"/>
          <w:szCs w:val="24"/>
        </w:rPr>
        <w:t xml:space="preserve"> и на ДФЗ всяка поискана информация за осъществяването на дейността по проекта.</w:t>
      </w:r>
    </w:p>
    <w:p w14:paraId="7FF04B06" w14:textId="77777777" w:rsidR="00B20B69" w:rsidRPr="00BA08E7" w:rsidRDefault="00B20B69" w:rsidP="00B20B69">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помощта е длъжен да предоставя достъп до документи и да съдейства за осъществяване на проверки, осъществявани от надлежно упълномощените представители на УО на ПРСР 2014 - 2020 г., и на ДФЗ, Сметната палата, Европейската комисия и Европейската сметна палата, Европейската служба за борба с измамите, Изпълнителна агенция "Сертификационен одит на средствата от европейските земеделски фондове", както и на всеки упълномощен външен одитор в срок до 5 години, считано от последното плащане по споразумението за предоставяне на финансова помощ.</w:t>
      </w:r>
    </w:p>
    <w:p w14:paraId="407B2B3A" w14:textId="77777777" w:rsidR="00B20B69" w:rsidRPr="00BA08E7" w:rsidRDefault="00B20B69" w:rsidP="00B20B69">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 помощ е длъжен да:</w:t>
      </w:r>
    </w:p>
    <w:p w14:paraId="50362843" w14:textId="77777777" w:rsidR="00B20B69" w:rsidRPr="00BA08E7" w:rsidRDefault="00B20B69" w:rsidP="00B20B69">
      <w:pPr>
        <w:pStyle w:val="a7"/>
        <w:shd w:val="clear" w:color="auto" w:fill="FEFEFE"/>
        <w:spacing w:line="276" w:lineRule="auto"/>
        <w:jc w:val="both"/>
        <w:rPr>
          <w:color w:val="000000"/>
        </w:rPr>
      </w:pPr>
      <w:r w:rsidRPr="00BA08E7">
        <w:rPr>
          <w:color w:val="000000"/>
        </w:rPr>
        <w:t>1. съхранява всички документи, свързани с подпомаганите дейности;</w:t>
      </w:r>
    </w:p>
    <w:p w14:paraId="48B36429" w14:textId="77777777" w:rsidR="00B20B69" w:rsidRPr="00BA08E7" w:rsidRDefault="00B20B69" w:rsidP="00B20B69">
      <w:pPr>
        <w:pStyle w:val="a7"/>
        <w:shd w:val="clear" w:color="auto" w:fill="FEFEFE"/>
        <w:spacing w:line="276" w:lineRule="auto"/>
        <w:jc w:val="both"/>
        <w:rPr>
          <w:color w:val="000000"/>
        </w:rPr>
      </w:pPr>
      <w:r w:rsidRPr="00BA08E7">
        <w:rPr>
          <w:color w:val="000000"/>
        </w:rPr>
        <w:t>2. използва закупените/подобрените/реконструирани/изградени въз основа на одобрения проект активи по предназначение;</w:t>
      </w:r>
    </w:p>
    <w:p w14:paraId="25166039" w14:textId="77777777" w:rsidR="00B20B69" w:rsidRPr="00BA08E7" w:rsidRDefault="00B20B69" w:rsidP="00B20B69">
      <w:pPr>
        <w:pStyle w:val="a7"/>
        <w:shd w:val="clear" w:color="auto" w:fill="FEFEFE"/>
        <w:spacing w:line="276" w:lineRule="auto"/>
        <w:jc w:val="both"/>
        <w:rPr>
          <w:color w:val="000000"/>
        </w:rPr>
      </w:pPr>
      <w:r w:rsidRPr="00BA08E7">
        <w:rPr>
          <w:color w:val="000000"/>
        </w:rPr>
        <w:t>3. 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14:paraId="667630B0" w14:textId="77777777" w:rsidR="00B20B69" w:rsidRPr="00BA08E7" w:rsidRDefault="00B20B69" w:rsidP="00B20B69">
      <w:pPr>
        <w:pStyle w:val="a7"/>
        <w:shd w:val="clear" w:color="auto" w:fill="FEFEFE"/>
        <w:spacing w:line="276" w:lineRule="auto"/>
        <w:jc w:val="both"/>
        <w:rPr>
          <w:color w:val="000000"/>
        </w:rPr>
      </w:pPr>
      <w:r w:rsidRPr="00BA08E7">
        <w:rPr>
          <w:color w:val="000000"/>
        </w:rPr>
        <w:t>4. не преотстъпва ползването на активите - предмет на подпомагането, под каквато и да е форма;</w:t>
      </w:r>
    </w:p>
    <w:p w14:paraId="5F36C2CD" w14:textId="77777777" w:rsidR="00B20B69" w:rsidRPr="00BA08E7" w:rsidRDefault="00B20B69" w:rsidP="00B20B69">
      <w:pPr>
        <w:pStyle w:val="a7"/>
        <w:shd w:val="clear" w:color="auto" w:fill="FEFEFE"/>
        <w:spacing w:line="276" w:lineRule="auto"/>
        <w:jc w:val="both"/>
        <w:rPr>
          <w:color w:val="000000"/>
        </w:rPr>
      </w:pPr>
      <w:r w:rsidRPr="00BA08E7">
        <w:rPr>
          <w:color w:val="000000"/>
        </w:rPr>
        <w:t>5. не променя местоположението на подпомогнатата дейност;</w:t>
      </w:r>
    </w:p>
    <w:p w14:paraId="52DC1DC5" w14:textId="77777777" w:rsidR="00B20B69" w:rsidRPr="00BA08E7" w:rsidRDefault="00B20B69" w:rsidP="00B20B69">
      <w:pPr>
        <w:pStyle w:val="a7"/>
        <w:shd w:val="clear" w:color="auto" w:fill="FEFEFE"/>
        <w:spacing w:line="276" w:lineRule="auto"/>
        <w:jc w:val="both"/>
        <w:rPr>
          <w:color w:val="000000"/>
        </w:rPr>
      </w:pPr>
      <w:r w:rsidRPr="00BA08E7">
        <w:rPr>
          <w:color w:val="000000"/>
        </w:rPr>
        <w:t>6. не преустановява подпомогнатата дейност.</w:t>
      </w:r>
    </w:p>
    <w:p w14:paraId="616EEC9A" w14:textId="77777777" w:rsidR="00B20B69" w:rsidRDefault="00B20B69" w:rsidP="00B20B69">
      <w:pPr>
        <w:shd w:val="clear" w:color="auto" w:fill="FEFEFE"/>
        <w:jc w:val="both"/>
        <w:rPr>
          <w:rFonts w:ascii="Times New Roman" w:hAnsi="Times New Roman" w:cs="Times New Roman"/>
          <w:color w:val="000000"/>
          <w:sz w:val="24"/>
          <w:szCs w:val="24"/>
        </w:rPr>
      </w:pPr>
      <w:r w:rsidRPr="00DA20C8">
        <w:rPr>
          <w:rFonts w:ascii="Times New Roman" w:hAnsi="Times New Roman" w:cs="Times New Roman"/>
          <w:color w:val="000000"/>
          <w:sz w:val="24"/>
          <w:szCs w:val="24"/>
        </w:rPr>
        <w:t>Получателят е длъжен да изпълня</w:t>
      </w:r>
      <w:r>
        <w:rPr>
          <w:rFonts w:ascii="Times New Roman" w:hAnsi="Times New Roman" w:cs="Times New Roman"/>
          <w:color w:val="000000"/>
          <w:sz w:val="24"/>
          <w:szCs w:val="24"/>
        </w:rPr>
        <w:t xml:space="preserve">ва тези задълженията </w:t>
      </w:r>
      <w:r w:rsidRPr="00AA0C98">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в сроковете, съгласно условията на административния договор.</w:t>
      </w:r>
    </w:p>
    <w:p w14:paraId="7777A835" w14:textId="77777777" w:rsidR="00B20B69" w:rsidRPr="00BB614A" w:rsidRDefault="00B20B69" w:rsidP="00B20B69">
      <w:pPr>
        <w:shd w:val="clear" w:color="auto" w:fill="FEFEFE"/>
        <w:jc w:val="both"/>
        <w:rPr>
          <w:rFonts w:ascii="Times New Roman" w:hAnsi="Times New Roman" w:cs="Times New Roman"/>
          <w:color w:val="000000"/>
          <w:sz w:val="24"/>
          <w:szCs w:val="24"/>
        </w:rPr>
      </w:pPr>
      <w:r w:rsidRPr="00BB614A">
        <w:rPr>
          <w:rFonts w:ascii="Times New Roman" w:hAnsi="Times New Roman" w:cs="Times New Roman"/>
          <w:sz w:val="24"/>
          <w:szCs w:val="24"/>
        </w:rPr>
        <w:t>Когато получателят на помощта не изпълнява свои нормативни или договорни задължения след изплащане на финансова помощ, ДФЗ може да поиска връщане на вече изплатени суми заедно със законната лихва върху тях и/или да прекрати всички договори, сключени с получателя</w:t>
      </w:r>
      <w:r>
        <w:rPr>
          <w:rFonts w:ascii="Times New Roman" w:hAnsi="Times New Roman" w:cs="Times New Roman"/>
          <w:sz w:val="24"/>
          <w:szCs w:val="24"/>
        </w:rPr>
        <w:t>.</w:t>
      </w:r>
    </w:p>
    <w:p w14:paraId="447CF868" w14:textId="77777777" w:rsidR="00B20B69" w:rsidRPr="00E76616" w:rsidRDefault="00B20B69" w:rsidP="00B20B69">
      <w:pPr>
        <w:pStyle w:val="1"/>
        <w:rPr>
          <w:color w:val="000000"/>
          <w:lang w:eastAsia="bg-BG"/>
        </w:rPr>
      </w:pPr>
      <w:bookmarkStart w:id="4" w:name="_Toc520199168"/>
      <w:r w:rsidRPr="00E76616">
        <w:rPr>
          <w:color w:val="000000"/>
        </w:rPr>
        <w:t xml:space="preserve">4. </w:t>
      </w:r>
      <w:r w:rsidRPr="00C4398D">
        <w:t>ПРОЦЕДУРИ</w:t>
      </w:r>
      <w:r w:rsidRPr="00E76616">
        <w:t xml:space="preserve"> ЗА  ИЗБОР НА ИЗПЪЛНИТЕЛИ ЗА ВЪЗЛАГАНЕ НА ДЕЙНОСТИ ПО ИЗПЪЛНЕНИЕ НА ДОГОВОРА ЗА БФП</w:t>
      </w:r>
      <w:bookmarkEnd w:id="4"/>
    </w:p>
    <w:p w14:paraId="09529111" w14:textId="77777777" w:rsidR="00B20B69" w:rsidRDefault="00B20B69" w:rsidP="00B20B69">
      <w:pPr>
        <w:spacing w:after="0"/>
        <w:jc w:val="both"/>
        <w:rPr>
          <w:rFonts w:ascii="Times New Roman" w:hAnsi="Times New Roman" w:cs="Times New Roman"/>
          <w:sz w:val="24"/>
          <w:szCs w:val="24"/>
        </w:rPr>
      </w:pPr>
      <w:r>
        <w:rPr>
          <w:rFonts w:ascii="Times New Roman" w:hAnsi="Times New Roman" w:cs="Times New Roman"/>
          <w:sz w:val="24"/>
          <w:szCs w:val="24"/>
        </w:rPr>
        <w:t xml:space="preserve">В случай, че </w:t>
      </w:r>
      <w:r w:rsidRPr="000D6EC5">
        <w:rPr>
          <w:rFonts w:ascii="Times New Roman" w:hAnsi="Times New Roman" w:cs="Times New Roman"/>
          <w:sz w:val="24"/>
          <w:szCs w:val="24"/>
        </w:rPr>
        <w:t xml:space="preserve"> са изпълнени условията на чл. 50,</w:t>
      </w:r>
      <w:r>
        <w:rPr>
          <w:rFonts w:ascii="Times New Roman" w:hAnsi="Times New Roman" w:cs="Times New Roman"/>
          <w:sz w:val="24"/>
          <w:szCs w:val="24"/>
        </w:rPr>
        <w:t xml:space="preserve"> ал. 2 от ЗУСЕФСУ, кандидатът </w:t>
      </w:r>
      <w:r w:rsidRPr="000D6EC5">
        <w:rPr>
          <w:rFonts w:ascii="Times New Roman" w:hAnsi="Times New Roman" w:cs="Times New Roman"/>
          <w:sz w:val="24"/>
          <w:szCs w:val="24"/>
        </w:rPr>
        <w:t xml:space="preserve"> е задължен да прилага </w:t>
      </w:r>
      <w:r>
        <w:rPr>
          <w:rFonts w:ascii="Times New Roman" w:hAnsi="Times New Roman" w:cs="Times New Roman"/>
          <w:sz w:val="24"/>
          <w:szCs w:val="24"/>
        </w:rPr>
        <w:t>правилата на</w:t>
      </w:r>
      <w:r w:rsidRPr="008424BA">
        <w:rPr>
          <w:rFonts w:ascii="Times New Roman" w:hAnsi="Times New Roman" w:cs="Times New Roman"/>
          <w:sz w:val="24"/>
          <w:szCs w:val="24"/>
        </w:rPr>
        <w:t xml:space="preserve"> Постановление № 160 на Министерския съвет от 2016 г. за определяне правилата за разглеждане и оценяване на оферти и сключването на договорите в процедурата за избор с публична покана от получателя на безвъзмездна финансова помощ от Европейските структурни и инвестиционни фондове (ДВ, бр. 52 от 2016 г.) </w:t>
      </w:r>
      <w:r>
        <w:rPr>
          <w:rFonts w:ascii="Times New Roman" w:hAnsi="Times New Roman" w:cs="Times New Roman"/>
          <w:sz w:val="24"/>
          <w:szCs w:val="24"/>
        </w:rPr>
        <w:t xml:space="preserve"> </w:t>
      </w:r>
      <w:r w:rsidRPr="008424BA">
        <w:rPr>
          <w:rFonts w:ascii="Times New Roman" w:hAnsi="Times New Roman" w:cs="Times New Roman"/>
          <w:sz w:val="24"/>
          <w:szCs w:val="24"/>
        </w:rPr>
        <w:t>(ПМС № 160).</w:t>
      </w:r>
    </w:p>
    <w:p w14:paraId="3F93E024" w14:textId="77777777" w:rsidR="00B20B69" w:rsidRPr="0049422A" w:rsidRDefault="00B20B69" w:rsidP="00B20B69">
      <w:pPr>
        <w:pStyle w:val="1"/>
        <w:rPr>
          <w:color w:val="000000"/>
        </w:rPr>
      </w:pPr>
      <w:bookmarkStart w:id="5" w:name="_Toc520199169"/>
      <w:r w:rsidRPr="00C4398D">
        <w:rPr>
          <w:sz w:val="22"/>
          <w:szCs w:val="22"/>
        </w:rPr>
        <w:t>5</w:t>
      </w:r>
      <w:r w:rsidRPr="00C4398D">
        <w:t xml:space="preserve">. </w:t>
      </w:r>
      <w:bookmarkEnd w:id="5"/>
      <w:r>
        <w:t>ФИНАНСОВО ИЗПЪЛНЕНИЕ НА ПРОЕКТИТЕ И ПЛАЩАНЕ</w:t>
      </w:r>
      <w:r w:rsidRPr="00C4398D">
        <w:t xml:space="preserve"> </w:t>
      </w:r>
    </w:p>
    <w:p w14:paraId="270A89F0" w14:textId="77777777" w:rsidR="00B20B69" w:rsidRDefault="00B20B69" w:rsidP="00B20B69">
      <w:pPr>
        <w:shd w:val="clear" w:color="auto" w:fill="FEFEFE"/>
        <w:spacing w:after="0"/>
        <w:jc w:val="both"/>
        <w:rPr>
          <w:rFonts w:ascii="Times New Roman" w:hAnsi="Times New Roman" w:cs="Times New Roman"/>
          <w:b/>
          <w:bCs/>
          <w:color w:val="000000"/>
          <w:sz w:val="24"/>
          <w:szCs w:val="24"/>
        </w:rPr>
      </w:pPr>
    </w:p>
    <w:p w14:paraId="5A5A9341" w14:textId="77777777" w:rsidR="00B20B69" w:rsidRDefault="00B20B69" w:rsidP="00B20B69">
      <w:pPr>
        <w:shd w:val="clear" w:color="auto" w:fill="FEFEFE"/>
        <w:spacing w:after="0"/>
        <w:jc w:val="both"/>
        <w:rPr>
          <w:rFonts w:ascii="Times New Roman" w:hAnsi="Times New Roman" w:cs="Times New Roman"/>
          <w:b/>
          <w:bCs/>
          <w:color w:val="000000"/>
          <w:sz w:val="24"/>
          <w:szCs w:val="24"/>
        </w:rPr>
      </w:pPr>
      <w:r w:rsidRPr="00D67E30">
        <w:rPr>
          <w:rFonts w:ascii="Times New Roman" w:hAnsi="Times New Roman" w:cs="Times New Roman"/>
          <w:b/>
          <w:bCs/>
          <w:color w:val="000000"/>
          <w:sz w:val="24"/>
          <w:szCs w:val="24"/>
        </w:rPr>
        <w:t xml:space="preserve">Изплащането на финансовата помощ се извършва в съответствие с разпоредбите на Наредба № 4 от 30.05.2018 г. за условията и реда за изплащане, намаляване или отказ </w:t>
      </w:r>
      <w:r w:rsidRPr="00D67E30">
        <w:rPr>
          <w:rFonts w:ascii="Times New Roman" w:hAnsi="Times New Roman" w:cs="Times New Roman"/>
          <w:b/>
          <w:bCs/>
          <w:color w:val="000000"/>
          <w:sz w:val="24"/>
          <w:szCs w:val="24"/>
        </w:rPr>
        <w:lastRenderedPageBreak/>
        <w:t>за изплащане, или за оттегляне на изплатената финансова помощ за мерките и подмерките по чл. 9б, т. 2 от Закона за подпомагане на земеделските производители.</w:t>
      </w:r>
    </w:p>
    <w:p w14:paraId="5FD00100" w14:textId="77777777" w:rsidR="00B20B69" w:rsidRDefault="00B20B69" w:rsidP="00B20B69">
      <w:pPr>
        <w:shd w:val="clear" w:color="auto" w:fill="FEFEFE"/>
        <w:spacing w:after="0"/>
        <w:jc w:val="both"/>
        <w:rPr>
          <w:rFonts w:ascii="Times New Roman" w:hAnsi="Times New Roman" w:cs="Times New Roman"/>
          <w:b/>
          <w:bCs/>
          <w:color w:val="000000"/>
          <w:sz w:val="24"/>
          <w:szCs w:val="24"/>
        </w:rPr>
      </w:pPr>
    </w:p>
    <w:p w14:paraId="49C3356A" w14:textId="77777777" w:rsidR="00B20B69" w:rsidRDefault="00B20B69" w:rsidP="00B20B69">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Плащанията могат да бъдат авансови, междинни и окончателни.</w:t>
      </w:r>
    </w:p>
    <w:p w14:paraId="60E50A3C" w14:textId="77777777" w:rsidR="00B20B69" w:rsidRPr="00AA0C98" w:rsidRDefault="00B20B69" w:rsidP="00B20B69">
      <w:pPr>
        <w:shd w:val="clear" w:color="auto" w:fill="FEFEFE"/>
        <w:spacing w:after="0"/>
        <w:jc w:val="both"/>
        <w:rPr>
          <w:rFonts w:ascii="Times New Roman" w:hAnsi="Times New Roman" w:cs="Times New Roman"/>
          <w:color w:val="000000"/>
          <w:sz w:val="24"/>
          <w:szCs w:val="24"/>
          <w:lang w:val="ru-RU"/>
        </w:rPr>
      </w:pPr>
    </w:p>
    <w:p w14:paraId="4DC67AC2" w14:textId="77777777" w:rsidR="00B20B69" w:rsidRDefault="00B20B69" w:rsidP="00B20B69">
      <w:pPr>
        <w:jc w:val="both"/>
        <w:rPr>
          <w:rFonts w:ascii="Times New Roman" w:hAnsi="Times New Roman" w:cs="Times New Roman"/>
          <w:sz w:val="24"/>
          <w:szCs w:val="24"/>
          <w:highlight w:val="white"/>
          <w:shd w:val="clear" w:color="auto" w:fill="FEFEFE"/>
        </w:rPr>
      </w:pPr>
      <w:r w:rsidRPr="0082173B">
        <w:rPr>
          <w:rFonts w:ascii="Times New Roman" w:hAnsi="Times New Roman" w:cs="Times New Roman"/>
          <w:sz w:val="24"/>
          <w:szCs w:val="24"/>
          <w:highlight w:val="white"/>
          <w:shd w:val="clear" w:color="auto" w:fill="FEFEFE"/>
        </w:rPr>
        <w:t xml:space="preserve">Искането за плащане се подава от бенефициента чрез </w:t>
      </w:r>
      <w:hyperlink r:id="rId15" w:history="1">
        <w:r w:rsidRPr="0082173B">
          <w:rPr>
            <w:rFonts w:ascii="Times New Roman" w:hAnsi="Times New Roman" w:cs="Times New Roman"/>
            <w:color w:val="0000FF"/>
            <w:sz w:val="24"/>
            <w:szCs w:val="24"/>
            <w:highlight w:val="white"/>
            <w:u w:val="single"/>
            <w:shd w:val="clear" w:color="auto" w:fill="FEFEFE"/>
          </w:rPr>
          <w:t>ИСУН</w:t>
        </w:r>
      </w:hyperlink>
      <w:r w:rsidRPr="0082173B">
        <w:rPr>
          <w:rFonts w:ascii="Times New Roman" w:hAnsi="Times New Roman" w:cs="Times New Roman"/>
          <w:sz w:val="24"/>
          <w:szCs w:val="24"/>
          <w:highlight w:val="white"/>
          <w:shd w:val="clear" w:color="auto" w:fill="FEFEFE"/>
        </w:rPr>
        <w:t xml:space="preserve"> по образец, под формата на електронен формуляр, публикуван в ИСУН с приложени към него изискуеми документи, съгласно документите по чл. 26 от </w:t>
      </w:r>
      <w:r>
        <w:rPr>
          <w:rFonts w:ascii="Times New Roman" w:hAnsi="Times New Roman" w:cs="Times New Roman"/>
          <w:color w:val="000000"/>
          <w:sz w:val="24"/>
          <w:szCs w:val="24"/>
          <w:lang w:eastAsia="bg-BG"/>
        </w:rPr>
        <w:t>З</w:t>
      </w:r>
      <w:r w:rsidRPr="000033FD">
        <w:rPr>
          <w:rFonts w:ascii="Times New Roman" w:hAnsi="Times New Roman" w:cs="Times New Roman"/>
          <w:color w:val="000000"/>
          <w:sz w:val="24"/>
          <w:szCs w:val="24"/>
          <w:lang w:eastAsia="bg-BG"/>
        </w:rPr>
        <w:t>акон</w:t>
      </w:r>
      <w:r>
        <w:rPr>
          <w:rFonts w:ascii="Times New Roman" w:hAnsi="Times New Roman" w:cs="Times New Roman"/>
          <w:color w:val="000000"/>
          <w:sz w:val="24"/>
          <w:szCs w:val="24"/>
          <w:lang w:eastAsia="bg-BG"/>
        </w:rPr>
        <w:t>а</w:t>
      </w:r>
      <w:r w:rsidRPr="000033FD">
        <w:rPr>
          <w:rFonts w:ascii="Times New Roman" w:hAnsi="Times New Roman" w:cs="Times New Roman"/>
          <w:color w:val="000000"/>
          <w:sz w:val="24"/>
          <w:szCs w:val="24"/>
          <w:lang w:eastAsia="bg-BG"/>
        </w:rPr>
        <w:t xml:space="preserve"> за управление на средствата от европейските фондове при споделено управление</w:t>
      </w:r>
      <w:r w:rsidRPr="0082173B">
        <w:rPr>
          <w:rFonts w:ascii="Times New Roman" w:hAnsi="Times New Roman" w:cs="Times New Roman"/>
          <w:sz w:val="24"/>
          <w:szCs w:val="24"/>
          <w:highlight w:val="white"/>
          <w:shd w:val="clear" w:color="auto" w:fill="FEFEFE"/>
        </w:rPr>
        <w:t xml:space="preserve"> (ЗУСЕФ</w:t>
      </w:r>
      <w:r>
        <w:rPr>
          <w:rFonts w:ascii="Times New Roman" w:hAnsi="Times New Roman" w:cs="Times New Roman"/>
          <w:sz w:val="24"/>
          <w:szCs w:val="24"/>
          <w:highlight w:val="white"/>
          <w:shd w:val="clear" w:color="auto" w:fill="FEFEFE"/>
        </w:rPr>
        <w:t>СУ</w:t>
      </w:r>
      <w:r w:rsidRPr="0082173B">
        <w:rPr>
          <w:rFonts w:ascii="Times New Roman" w:hAnsi="Times New Roman" w:cs="Times New Roman"/>
          <w:sz w:val="24"/>
          <w:szCs w:val="24"/>
          <w:highlight w:val="white"/>
          <w:shd w:val="clear" w:color="auto" w:fill="FEFEFE"/>
        </w:rPr>
        <w:t>).</w:t>
      </w:r>
    </w:p>
    <w:p w14:paraId="526051F2" w14:textId="77777777" w:rsidR="00B20B69" w:rsidRDefault="00B20B69" w:rsidP="00B20B69">
      <w:pPr>
        <w:jc w:val="both"/>
        <w:rPr>
          <w:rFonts w:ascii="Times New Roman" w:hAnsi="Times New Roman" w:cs="Times New Roman"/>
          <w:sz w:val="24"/>
          <w:szCs w:val="24"/>
          <w:highlight w:val="white"/>
          <w:shd w:val="clear" w:color="auto" w:fill="FEFEFE"/>
        </w:rPr>
      </w:pPr>
      <w:r w:rsidRPr="00AF748A">
        <w:rPr>
          <w:rFonts w:ascii="Times New Roman" w:hAnsi="Times New Roman" w:cs="Times New Roman"/>
          <w:color w:val="000000"/>
          <w:sz w:val="24"/>
          <w:szCs w:val="24"/>
          <w:shd w:val="clear" w:color="auto" w:fill="FEFEFE"/>
        </w:rPr>
        <w:t>Документите, приложени към исканията за плащане, както и тези, представени от бенефициентите в резултат на допълнително искане от ДФЗ - РА, се представят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w:t>
      </w:r>
      <w:r w:rsidRPr="00AF748A">
        <w:rPr>
          <w:rStyle w:val="apple-converted-space"/>
          <w:rFonts w:ascii="Times New Roman" w:hAnsi="Times New Roman" w:cs="Times New Roman"/>
          <w:color w:val="000000"/>
          <w:sz w:val="24"/>
          <w:szCs w:val="24"/>
          <w:shd w:val="clear" w:color="auto" w:fill="FEFEFE"/>
        </w:rPr>
        <w:t> </w:t>
      </w:r>
      <w:r w:rsidRPr="00AF748A">
        <w:rPr>
          <w:rStyle w:val="newdocreference"/>
          <w:rFonts w:ascii="Times New Roman" w:hAnsi="Times New Roman" w:cs="Times New Roman"/>
          <w:color w:val="000000"/>
          <w:sz w:val="24"/>
          <w:szCs w:val="24"/>
          <w:shd w:val="clear" w:color="auto" w:fill="FEFEFE"/>
        </w:rPr>
        <w:t>Гражданския процесуален кодекс</w:t>
      </w:r>
      <w:r w:rsidRPr="00AF748A">
        <w:rPr>
          <w:rStyle w:val="apple-converted-space"/>
          <w:rFonts w:ascii="Times New Roman" w:hAnsi="Times New Roman" w:cs="Times New Roman"/>
          <w:color w:val="000000"/>
          <w:sz w:val="24"/>
          <w:szCs w:val="24"/>
          <w:shd w:val="clear" w:color="auto" w:fill="FEFEFE"/>
        </w:rPr>
        <w:t> </w:t>
      </w:r>
      <w:r w:rsidRPr="00AF748A">
        <w:rPr>
          <w:rFonts w:ascii="Times New Roman" w:hAnsi="Times New Roman" w:cs="Times New Roman"/>
          <w:color w:val="000000"/>
          <w:sz w:val="24"/>
          <w:szCs w:val="24"/>
          <w:shd w:val="clear" w:color="auto" w:fill="FEFEFE"/>
        </w:rPr>
        <w:t>- да бъде легализиран или с апостил. Когато държавата, от която произхожда документът, е страна по</w:t>
      </w:r>
      <w:r w:rsidRPr="00AF748A">
        <w:rPr>
          <w:rStyle w:val="apple-converted-space"/>
          <w:rFonts w:ascii="Times New Roman" w:hAnsi="Times New Roman" w:cs="Times New Roman"/>
          <w:color w:val="000000"/>
          <w:sz w:val="24"/>
          <w:szCs w:val="24"/>
          <w:shd w:val="clear" w:color="auto" w:fill="FEFEFE"/>
        </w:rPr>
        <w:t> </w:t>
      </w:r>
      <w:r w:rsidRPr="00AF748A">
        <w:rPr>
          <w:rStyle w:val="newdocreference"/>
          <w:rFonts w:ascii="Times New Roman" w:hAnsi="Times New Roman" w:cs="Times New Roman"/>
          <w:color w:val="000000"/>
          <w:sz w:val="24"/>
          <w:szCs w:val="24"/>
          <w:shd w:val="clear" w:color="auto" w:fill="FEFEFE"/>
        </w:rPr>
        <w:t>Конвенцията за премахване на изискването за легализация на чуждестранни публични актове</w:t>
      </w:r>
      <w:r w:rsidRPr="00AF748A">
        <w:rPr>
          <w:rFonts w:ascii="Times New Roman" w:hAnsi="Times New Roman" w:cs="Times New Roman"/>
          <w:color w:val="000000"/>
          <w:sz w:val="24"/>
          <w:szCs w:val="24"/>
          <w:shd w:val="clear" w:color="auto" w:fill="FEFEFE"/>
        </w:rPr>
        <w:t>, ратифицирана със закон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r>
        <w:rPr>
          <w:rFonts w:ascii="Verdana" w:hAnsi="Verdana" w:cs="Verdana"/>
          <w:color w:val="000000"/>
          <w:sz w:val="18"/>
          <w:szCs w:val="18"/>
          <w:shd w:val="clear" w:color="auto" w:fill="FEFEFE"/>
        </w:rPr>
        <w:t>.</w:t>
      </w:r>
    </w:p>
    <w:p w14:paraId="54349937" w14:textId="77777777" w:rsidR="00B20B69" w:rsidRPr="00D17C2B" w:rsidRDefault="00B20B69" w:rsidP="00B20B69">
      <w:pPr>
        <w:jc w:val="both"/>
        <w:rPr>
          <w:rFonts w:ascii="Times New Roman" w:hAnsi="Times New Roman" w:cs="Times New Roman"/>
          <w:sz w:val="24"/>
          <w:szCs w:val="24"/>
        </w:rPr>
      </w:pPr>
      <w:r w:rsidRPr="009B1AC4">
        <w:rPr>
          <w:rFonts w:ascii="Times New Roman" w:hAnsi="Times New Roman" w:cs="Times New Roman"/>
          <w:sz w:val="24"/>
          <w:szCs w:val="24"/>
        </w:rPr>
        <w:t>С подписването на електронния формуляр на искането за плащане, бенефициентът удостоверява достоверността на всички приложени документи. Когато кандидатът се представлява от няколко лица заедно, формулярът се подписва от всеки от тях с квалифициран електронен подпис, наричан по-нататък „КЕП“.</w:t>
      </w:r>
    </w:p>
    <w:p w14:paraId="00E6A6D4" w14:textId="77777777" w:rsidR="00B20B69" w:rsidRDefault="00B20B69" w:rsidP="00B20B69">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За инвестиционни проекти е допустимо авансово плащане в съответствие с чл. 45 от Регламент (EC) № 1305/2013 и при спазване на условията на договора.</w:t>
      </w:r>
    </w:p>
    <w:p w14:paraId="2B9AD04F" w14:textId="77777777" w:rsidR="00B20B69" w:rsidRPr="00AB0A57" w:rsidRDefault="00B20B69" w:rsidP="00B20B69">
      <w:pPr>
        <w:shd w:val="clear" w:color="auto" w:fill="FEFEFE"/>
        <w:spacing w:after="0"/>
        <w:jc w:val="both"/>
        <w:rPr>
          <w:rFonts w:ascii="Times New Roman" w:hAnsi="Times New Roman" w:cs="Times New Roman"/>
          <w:color w:val="000000"/>
          <w:sz w:val="24"/>
          <w:szCs w:val="24"/>
        </w:rPr>
      </w:pPr>
    </w:p>
    <w:p w14:paraId="6D363081" w14:textId="77777777" w:rsidR="00B20B69" w:rsidRDefault="00B20B69" w:rsidP="00B20B69">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може да се извърши при условие, че е предвидено в проекта и в договора за предоставяне на финансова помощ.</w:t>
      </w:r>
    </w:p>
    <w:p w14:paraId="52EFA6FB" w14:textId="77777777" w:rsidR="00B20B69" w:rsidRPr="00AB0A57" w:rsidRDefault="00B20B69" w:rsidP="00B20B69">
      <w:pPr>
        <w:shd w:val="clear" w:color="auto" w:fill="FEFEFE"/>
        <w:spacing w:after="0"/>
        <w:jc w:val="both"/>
        <w:rPr>
          <w:rFonts w:ascii="Times New Roman" w:hAnsi="Times New Roman" w:cs="Times New Roman"/>
          <w:color w:val="000000"/>
          <w:sz w:val="24"/>
          <w:szCs w:val="24"/>
        </w:rPr>
      </w:pPr>
      <w:r w:rsidRPr="002F75FF">
        <w:rPr>
          <w:rFonts w:ascii="Times New Roman" w:hAnsi="Times New Roman" w:cs="Times New Roman"/>
          <w:sz w:val="24"/>
          <w:szCs w:val="24"/>
        </w:rPr>
        <w:t>Междинно плащане е допустимо не повече от един път за периода на изпълнение на проекта</w:t>
      </w:r>
      <w:r>
        <w:rPr>
          <w:rFonts w:ascii="Times New Roman" w:hAnsi="Times New Roman" w:cs="Times New Roman"/>
          <w:sz w:val="24"/>
          <w:szCs w:val="24"/>
        </w:rPr>
        <w:t>.</w:t>
      </w:r>
    </w:p>
    <w:p w14:paraId="4EE5D2CF" w14:textId="77777777" w:rsidR="00B20B69" w:rsidRPr="00AB0A57" w:rsidRDefault="00B20B69" w:rsidP="00B20B69">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Окончателно плащане се заявява след извършване на дейностите по проекта, но не по-късно от един месец след изтичане на срока за изпълнението му, определен в договора.</w:t>
      </w:r>
    </w:p>
    <w:p w14:paraId="61D5310E" w14:textId="77777777" w:rsidR="00B20B69" w:rsidRPr="00AB0A57" w:rsidRDefault="00B20B69" w:rsidP="00B20B69">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Искане за плащане и приложените към него документи могат да бъдат изцяло или частично оттеглени от получателя по всяко време в писмена форма, като оттеглянето поставя получателя в положението, в което се е намирал преди подаването на оттеглените документи.</w:t>
      </w:r>
    </w:p>
    <w:p w14:paraId="4AC7C877" w14:textId="77777777" w:rsidR="00B20B69" w:rsidRPr="003E2949" w:rsidRDefault="00B20B69" w:rsidP="00B20B69">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Когато получателят е уведомен от ДФЗ за наличие на несъответствие и/или нередност в документите или за намерение да бъде извършена проверка/посещение на място, или когато при проверката/посещението на място се установи нередност, не се разрешава оттегляне по отношение на документите, засегнати от нередността. В този случай получателят се уведомява писмено за отказ на направеното искане за оттегляне.</w:t>
      </w:r>
    </w:p>
    <w:p w14:paraId="6D626A06" w14:textId="77777777" w:rsidR="00B20B69" w:rsidRDefault="00B20B69" w:rsidP="00B20B69">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 xml:space="preserve">Авансово плащане е допустимо, ако надвишава левовата равностойност на 2000 евро и е в размер до 50 на сто от публичната помощ, свързана с инвестицията. Получател, който е възложител по чл. 5 и 6 от Закона за обществените поръчки, може да заяви авансово плащане не по-късно от шест месеца след съгласуване на обществената поръчка и </w:t>
      </w:r>
      <w:r w:rsidRPr="00AB0A57">
        <w:rPr>
          <w:rFonts w:ascii="Times New Roman" w:hAnsi="Times New Roman" w:cs="Times New Roman"/>
          <w:color w:val="000000"/>
          <w:sz w:val="24"/>
          <w:szCs w:val="24"/>
        </w:rPr>
        <w:lastRenderedPageBreak/>
        <w:t>сключване на допълнително споразумение към договора за предоставяне на финансовата помощ за вписване на избрания изпълнител.</w:t>
      </w:r>
    </w:p>
    <w:p w14:paraId="738A5E7D" w14:textId="77777777" w:rsidR="00B20B69" w:rsidRPr="00AB0A57" w:rsidRDefault="00B20B69" w:rsidP="00B20B69">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.Авансово плащане е допустимо само веднъж за срока на изпълнение на проекта.</w:t>
      </w:r>
    </w:p>
    <w:p w14:paraId="1E57DA6C" w14:textId="77777777" w:rsidR="00B20B69" w:rsidRPr="0049422A" w:rsidRDefault="00B20B69" w:rsidP="00B20B69">
      <w:pPr>
        <w:shd w:val="clear" w:color="auto" w:fill="FEFEFE"/>
        <w:spacing w:after="0"/>
        <w:jc w:val="both"/>
        <w:rPr>
          <w:rFonts w:ascii="Times New Roman" w:hAnsi="Times New Roman" w:cs="Times New Roman"/>
          <w:color w:val="000000"/>
          <w:sz w:val="24"/>
          <w:szCs w:val="24"/>
        </w:rPr>
      </w:pPr>
      <w:r w:rsidRPr="0049422A">
        <w:rPr>
          <w:rFonts w:ascii="Times New Roman" w:hAnsi="Times New Roman" w:cs="Times New Roman"/>
          <w:color w:val="000000"/>
          <w:sz w:val="24"/>
          <w:szCs w:val="24"/>
        </w:rPr>
        <w:t xml:space="preserve">.Авансово плащане може да бъде заявено не по-рано от 10  дни и </w:t>
      </w:r>
      <w:r w:rsidRPr="0049422A">
        <w:rPr>
          <w:rFonts w:ascii="Times New Roman" w:hAnsi="Times New Roman" w:cs="Times New Roman"/>
          <w:sz w:val="24"/>
          <w:szCs w:val="24"/>
          <w:highlight w:val="white"/>
          <w:shd w:val="clear" w:color="auto" w:fill="FEFEFE"/>
        </w:rPr>
        <w:t xml:space="preserve"> не по-късно от шест месеца преди изтичане на крайния срок за изпълнение на одобрения проект, посочен в административния договор</w:t>
      </w:r>
      <w:r w:rsidRPr="0049422A">
        <w:rPr>
          <w:rFonts w:ascii="Times New Roman" w:hAnsi="Times New Roman" w:cs="Times New Roman"/>
          <w:color w:val="000000"/>
          <w:sz w:val="24"/>
          <w:szCs w:val="24"/>
        </w:rPr>
        <w:t>.</w:t>
      </w:r>
    </w:p>
    <w:p w14:paraId="2B632233" w14:textId="77777777" w:rsidR="00B20B69" w:rsidRPr="007E4EAF" w:rsidRDefault="00B20B69" w:rsidP="00B20B69">
      <w:pPr>
        <w:shd w:val="clear" w:color="auto" w:fill="FEFEFE"/>
        <w:spacing w:after="0"/>
        <w:jc w:val="both"/>
        <w:rPr>
          <w:rFonts w:ascii="Times New Roman" w:hAnsi="Times New Roman" w:cs="Times New Roman"/>
          <w:color w:val="000000"/>
          <w:sz w:val="24"/>
          <w:szCs w:val="24"/>
        </w:rPr>
      </w:pPr>
      <w:r w:rsidRPr="007E4EAF">
        <w:rPr>
          <w:rFonts w:ascii="Times New Roman" w:hAnsi="Times New Roman" w:cs="Times New Roman"/>
          <w:color w:val="000000"/>
          <w:sz w:val="24"/>
          <w:szCs w:val="24"/>
        </w:rPr>
        <w:t>При авансово плащане получателят представя  безусловна и неотменима банкова гаранция в полза на ДФЗ-РА  в размер 100 на сто от стойността на авансовото плащане</w:t>
      </w:r>
      <w:r w:rsidRPr="007E4EAF">
        <w:rPr>
          <w:rFonts w:ascii="Times New Roman" w:hAnsi="Times New Roman" w:cs="Times New Roman"/>
          <w:sz w:val="24"/>
          <w:szCs w:val="24"/>
          <w:highlight w:val="white"/>
          <w:shd w:val="clear" w:color="auto" w:fill="FEFEFE"/>
        </w:rPr>
        <w:t xml:space="preserve"> публикуван на </w:t>
      </w:r>
      <w:hyperlink r:id="rId16" w:history="1">
        <w:r w:rsidRPr="007E4EAF">
          <w:rPr>
            <w:rFonts w:ascii="Times New Roman" w:hAnsi="Times New Roman" w:cs="Times New Roman"/>
            <w:color w:val="0000FF"/>
            <w:sz w:val="24"/>
            <w:szCs w:val="24"/>
            <w:highlight w:val="white"/>
            <w:u w:val="single"/>
            <w:shd w:val="clear" w:color="auto" w:fill="FEFEFE"/>
          </w:rPr>
          <w:t>електронната страница</w:t>
        </w:r>
      </w:hyperlink>
      <w:r w:rsidRPr="007E4EAF">
        <w:rPr>
          <w:rFonts w:ascii="Times New Roman" w:hAnsi="Times New Roman" w:cs="Times New Roman"/>
          <w:sz w:val="24"/>
          <w:szCs w:val="24"/>
          <w:highlight w:val="white"/>
          <w:shd w:val="clear" w:color="auto" w:fill="FEFEFE"/>
        </w:rPr>
        <w:t xml:space="preserve"> на ДФЗ - РА;</w:t>
      </w:r>
      <w:r w:rsidRPr="007E4EAF">
        <w:rPr>
          <w:rFonts w:ascii="Times New Roman" w:hAnsi="Times New Roman" w:cs="Times New Roman"/>
          <w:color w:val="000000"/>
          <w:sz w:val="24"/>
          <w:szCs w:val="24"/>
        </w:rPr>
        <w:t xml:space="preserve"> , </w:t>
      </w:r>
    </w:p>
    <w:p w14:paraId="1523C483" w14:textId="77777777" w:rsidR="00B20B69" w:rsidRPr="00AB0A57" w:rsidRDefault="00B20B69" w:rsidP="00B20B69">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За проект, по който получателят е възложител по Закона за обществените поръчки, авансовото плащане се изплаща след провеждане на всички процедури и сключване на договор за избор на изпълнител по Закона за обществените поръчки.</w:t>
      </w:r>
    </w:p>
    <w:p w14:paraId="1836A218" w14:textId="77777777" w:rsidR="00B20B69" w:rsidRPr="0041503E" w:rsidRDefault="00B20B69" w:rsidP="00B20B69">
      <w:pPr>
        <w:jc w:val="both"/>
        <w:rPr>
          <w:rFonts w:ascii="Times New Roman" w:hAnsi="Times New Roman" w:cs="Times New Roman"/>
          <w:sz w:val="24"/>
          <w:szCs w:val="24"/>
          <w:highlight w:val="white"/>
          <w:shd w:val="clear" w:color="auto" w:fill="FEFEFE"/>
        </w:rPr>
      </w:pPr>
      <w:r w:rsidRPr="004B71A6">
        <w:rPr>
          <w:rFonts w:ascii="Times New Roman" w:hAnsi="Times New Roman" w:cs="Times New Roman"/>
          <w:sz w:val="24"/>
          <w:szCs w:val="24"/>
          <w:highlight w:val="white"/>
          <w:shd w:val="clear" w:color="auto" w:fill="FEFEFE"/>
        </w:rPr>
        <w:t xml:space="preserve">В срок до седем дни от подаване на искането за авансово плащане бенефициентът представя оригиналния екземпляр на приложеното обезпечение в областната дирекция на Държавен фонд "Земеделие" по чл. 44 от Устройствения правилник на Държавен фонд "Земеделие". </w:t>
      </w:r>
    </w:p>
    <w:p w14:paraId="02F537A8" w14:textId="77777777" w:rsidR="00B20B69" w:rsidRDefault="00B20B69" w:rsidP="00B20B69">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е допустимо за одобрена обособена част от</w:t>
      </w:r>
      <w:r>
        <w:rPr>
          <w:rFonts w:ascii="Times New Roman" w:hAnsi="Times New Roman" w:cs="Times New Roman"/>
          <w:color w:val="000000"/>
          <w:sz w:val="24"/>
          <w:szCs w:val="24"/>
        </w:rPr>
        <w:t xml:space="preserve"> одобрения</w:t>
      </w:r>
      <w:r w:rsidRPr="00AB0A57">
        <w:rPr>
          <w:rFonts w:ascii="Times New Roman" w:hAnsi="Times New Roman" w:cs="Times New Roman"/>
          <w:color w:val="000000"/>
          <w:sz w:val="24"/>
          <w:szCs w:val="24"/>
        </w:rPr>
        <w:t xml:space="preserve"> проект</w:t>
      </w:r>
      <w:r>
        <w:rPr>
          <w:rFonts w:ascii="Times New Roman" w:hAnsi="Times New Roman" w:cs="Times New Roman"/>
          <w:color w:val="000000"/>
          <w:sz w:val="24"/>
          <w:szCs w:val="24"/>
        </w:rPr>
        <w:t xml:space="preserve">. </w:t>
      </w:r>
    </w:p>
    <w:p w14:paraId="1464DFB5" w14:textId="77777777" w:rsidR="00B20B69" w:rsidRDefault="00B20B69" w:rsidP="00B20B69">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За срока на изпълнение на проекта е допустимо само едно междинно плащане.</w:t>
      </w:r>
    </w:p>
    <w:p w14:paraId="7CE6D4A8" w14:textId="77777777" w:rsidR="00B20B69" w:rsidRDefault="00B20B69" w:rsidP="00B20B69">
      <w:pPr>
        <w:shd w:val="clear" w:color="auto" w:fill="FEFEFE"/>
        <w:spacing w:after="0"/>
        <w:jc w:val="both"/>
        <w:rPr>
          <w:rFonts w:ascii="Times New Roman" w:hAnsi="Times New Roman" w:cs="Times New Roman"/>
          <w:color w:val="000000"/>
          <w:sz w:val="24"/>
          <w:szCs w:val="24"/>
        </w:rPr>
      </w:pPr>
    </w:p>
    <w:p w14:paraId="3E7920D3" w14:textId="77777777" w:rsidR="00B20B69" w:rsidRPr="00AB0A57" w:rsidRDefault="00B20B69" w:rsidP="00B20B69">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може да бъде заявено не по-късно от четири месеца преди изтичане на крайния срок за изпълнение на проекта</w:t>
      </w:r>
      <w:r>
        <w:rPr>
          <w:rFonts w:ascii="Times New Roman" w:hAnsi="Times New Roman" w:cs="Times New Roman"/>
          <w:color w:val="000000"/>
          <w:sz w:val="24"/>
          <w:szCs w:val="24"/>
        </w:rPr>
        <w:t>, посочен в административния договор.</w:t>
      </w:r>
    </w:p>
    <w:p w14:paraId="47ED18CA" w14:textId="77777777" w:rsidR="00B20B69" w:rsidRPr="00FA10AA" w:rsidRDefault="00B20B69" w:rsidP="00B20B69">
      <w:pPr>
        <w:shd w:val="clear" w:color="auto" w:fill="FEFEFE"/>
        <w:spacing w:after="0"/>
        <w:jc w:val="both"/>
        <w:rPr>
          <w:rFonts w:ascii="Times New Roman" w:hAnsi="Times New Roman" w:cs="Times New Roman"/>
          <w:sz w:val="24"/>
          <w:szCs w:val="24"/>
          <w:highlight w:val="white"/>
          <w:shd w:val="clear" w:color="auto" w:fill="FEFEFE"/>
        </w:rPr>
      </w:pPr>
    </w:p>
    <w:p w14:paraId="6DDCEAED" w14:textId="77777777" w:rsidR="00B20B69" w:rsidRDefault="00B20B69" w:rsidP="00B20B69">
      <w:pPr>
        <w:jc w:val="both"/>
        <w:rPr>
          <w:rFonts w:ascii="Times New Roman" w:hAnsi="Times New Roman" w:cs="Times New Roman"/>
          <w:sz w:val="24"/>
          <w:szCs w:val="24"/>
        </w:rPr>
      </w:pPr>
      <w:r w:rsidRPr="004545D8">
        <w:rPr>
          <w:rFonts w:ascii="Times New Roman" w:hAnsi="Times New Roman" w:cs="Times New Roman"/>
          <w:sz w:val="24"/>
          <w:szCs w:val="24"/>
        </w:rPr>
        <w:t xml:space="preserve">Искане за окончателно плащане е допустимо след изпълнение на одобрения проект и се подава не по-късно от крайния срок за изпълнение </w:t>
      </w:r>
      <w:r w:rsidRPr="00F9485D">
        <w:rPr>
          <w:rFonts w:ascii="Times New Roman" w:hAnsi="Times New Roman" w:cs="Times New Roman"/>
          <w:sz w:val="24"/>
          <w:szCs w:val="24"/>
        </w:rPr>
        <w:t>на одобрения проект</w:t>
      </w:r>
      <w:r>
        <w:rPr>
          <w:rFonts w:ascii="Times New Roman" w:hAnsi="Times New Roman" w:cs="Times New Roman"/>
          <w:sz w:val="24"/>
          <w:szCs w:val="24"/>
        </w:rPr>
        <w:t>,</w:t>
      </w:r>
      <w:r w:rsidRPr="00F9485D">
        <w:rPr>
          <w:rFonts w:ascii="Times New Roman" w:hAnsi="Times New Roman" w:cs="Times New Roman"/>
          <w:sz w:val="24"/>
          <w:szCs w:val="24"/>
        </w:rPr>
        <w:t xml:space="preserve"> </w:t>
      </w:r>
      <w:r w:rsidRPr="004545D8">
        <w:rPr>
          <w:rFonts w:ascii="Times New Roman" w:hAnsi="Times New Roman" w:cs="Times New Roman"/>
          <w:sz w:val="24"/>
          <w:szCs w:val="24"/>
        </w:rPr>
        <w:t>опреде</w:t>
      </w:r>
      <w:r>
        <w:rPr>
          <w:rFonts w:ascii="Times New Roman" w:hAnsi="Times New Roman" w:cs="Times New Roman"/>
          <w:sz w:val="24"/>
          <w:szCs w:val="24"/>
        </w:rPr>
        <w:t>лен в административния договор.</w:t>
      </w:r>
    </w:p>
    <w:p w14:paraId="4F2D755E" w14:textId="77777777" w:rsidR="00B20B69" w:rsidRPr="00FA10AA" w:rsidRDefault="00B20B69" w:rsidP="00B20B69">
      <w:pPr>
        <w:shd w:val="clear" w:color="auto" w:fill="FEFEFE"/>
        <w:spacing w:after="0"/>
        <w:jc w:val="both"/>
        <w:rPr>
          <w:rFonts w:ascii="Times New Roman" w:hAnsi="Times New Roman" w:cs="Times New Roman"/>
          <w:color w:val="000000"/>
          <w:sz w:val="24"/>
          <w:szCs w:val="24"/>
        </w:rPr>
      </w:pPr>
      <w:r w:rsidRPr="002F75FF">
        <w:rPr>
          <w:rFonts w:ascii="Times New Roman" w:hAnsi="Times New Roman" w:cs="Times New Roman"/>
          <w:sz w:val="24"/>
          <w:szCs w:val="24"/>
        </w:rPr>
        <w:t>Безвъзмездната финансов</w:t>
      </w:r>
      <w:r>
        <w:rPr>
          <w:rFonts w:ascii="Times New Roman" w:hAnsi="Times New Roman" w:cs="Times New Roman"/>
          <w:sz w:val="24"/>
          <w:szCs w:val="24"/>
        </w:rPr>
        <w:t>а</w:t>
      </w:r>
      <w:r w:rsidRPr="002F75FF">
        <w:rPr>
          <w:rFonts w:ascii="Times New Roman" w:hAnsi="Times New Roman" w:cs="Times New Roman"/>
          <w:sz w:val="24"/>
          <w:szCs w:val="24"/>
        </w:rPr>
        <w:t xml:space="preserve"> помощ не се изплаща, а изплатената финансова помощ подлежи на възстановяване от бенефициент</w:t>
      </w:r>
      <w:r>
        <w:rPr>
          <w:rFonts w:ascii="Times New Roman" w:hAnsi="Times New Roman" w:cs="Times New Roman"/>
          <w:sz w:val="24"/>
          <w:szCs w:val="24"/>
        </w:rPr>
        <w:t>:</w:t>
      </w:r>
    </w:p>
    <w:p w14:paraId="1DFC66F3" w14:textId="77777777" w:rsidR="00B20B69" w:rsidRPr="004F0991" w:rsidRDefault="00B20B69" w:rsidP="00B20B69">
      <w:pPr>
        <w:jc w:val="both"/>
        <w:rPr>
          <w:rFonts w:ascii="Times New Roman" w:hAnsi="Times New Roman" w:cs="Times New Roman"/>
          <w:sz w:val="24"/>
          <w:szCs w:val="24"/>
        </w:rPr>
      </w:pPr>
      <w:r>
        <w:rPr>
          <w:rFonts w:ascii="Times New Roman" w:hAnsi="Times New Roman" w:cs="Times New Roman"/>
          <w:sz w:val="24"/>
          <w:szCs w:val="24"/>
        </w:rPr>
        <w:t xml:space="preserve">- </w:t>
      </w:r>
      <w:r w:rsidRPr="004F0991">
        <w:rPr>
          <w:rFonts w:ascii="Times New Roman" w:hAnsi="Times New Roman" w:cs="Times New Roman"/>
          <w:sz w:val="24"/>
          <w:szCs w:val="24"/>
        </w:rPr>
        <w:t xml:space="preserve"> За когото е установено, че е създал изкуствено условията, необходими за получаване на помощта, с цел осъществяване на предимство в противоречие с целите на подмярката.</w:t>
      </w:r>
    </w:p>
    <w:p w14:paraId="77063CE9" w14:textId="77777777" w:rsidR="00B20B69" w:rsidRDefault="00B20B69" w:rsidP="00B20B69">
      <w:pPr>
        <w:jc w:val="both"/>
        <w:rPr>
          <w:rFonts w:ascii="Times New Roman" w:hAnsi="Times New Roman" w:cs="Times New Roman"/>
          <w:sz w:val="24"/>
          <w:szCs w:val="24"/>
        </w:rPr>
      </w:pPr>
      <w:r>
        <w:rPr>
          <w:rFonts w:ascii="Times New Roman" w:hAnsi="Times New Roman" w:cs="Times New Roman"/>
          <w:sz w:val="24"/>
          <w:szCs w:val="24"/>
        </w:rPr>
        <w:t xml:space="preserve">- </w:t>
      </w:r>
      <w:r w:rsidRPr="004F0991">
        <w:rPr>
          <w:rFonts w:ascii="Times New Roman" w:hAnsi="Times New Roman" w:cs="Times New Roman"/>
          <w:sz w:val="24"/>
          <w:szCs w:val="24"/>
        </w:rPr>
        <w:t xml:space="preserve"> Когато в периода от сключване на административния договор до изтичане на периода на мониторинг изпадне в открито производство за обявяване в несъстоятелност или е обявен в несъстоятелност или е в производство по заличаване или е в производство по ликвидация, е сключил извънсъдебно споразумение с кредиторите си по смисъла на чл. 740 от Търговския зако</w:t>
      </w:r>
      <w:r>
        <w:rPr>
          <w:rFonts w:ascii="Times New Roman" w:hAnsi="Times New Roman" w:cs="Times New Roman"/>
          <w:sz w:val="24"/>
          <w:szCs w:val="24"/>
        </w:rPr>
        <w:t>н, или е преустановил дейността.</w:t>
      </w:r>
    </w:p>
    <w:p w14:paraId="455B9F2B" w14:textId="77777777" w:rsidR="00B20B69" w:rsidRDefault="00B20B69" w:rsidP="00B20B69">
      <w:pPr>
        <w:jc w:val="both"/>
        <w:rPr>
          <w:rFonts w:ascii="Times New Roman" w:hAnsi="Times New Roman" w:cs="Times New Roman"/>
          <w:sz w:val="24"/>
          <w:szCs w:val="24"/>
        </w:rPr>
      </w:pPr>
      <w:r>
        <w:rPr>
          <w:rFonts w:ascii="Times New Roman" w:hAnsi="Times New Roman" w:cs="Times New Roman"/>
          <w:sz w:val="24"/>
          <w:szCs w:val="24"/>
        </w:rPr>
        <w:t xml:space="preserve">- </w:t>
      </w:r>
      <w:r w:rsidRPr="002F75FF">
        <w:rPr>
          <w:rFonts w:ascii="Times New Roman" w:hAnsi="Times New Roman" w:cs="Times New Roman"/>
          <w:sz w:val="24"/>
          <w:szCs w:val="24"/>
        </w:rPr>
        <w:t>Безвъзмездната финансова помощ се изплаща при условие, че към датата на подаване на искането за окончателно плащане бенефициентът е представил съответните лицензи, разрешения и/или удостоверения за регистрация за извършването на всички дейности или функционирането на всички активи, включени в одобрения проект, за които съгласно законодателството се изисква лицензиране, разрешение и/или регистрация.</w:t>
      </w:r>
    </w:p>
    <w:p w14:paraId="66F61D72" w14:textId="77777777" w:rsidR="00B20B69" w:rsidRPr="00DC2A58" w:rsidRDefault="00B20B69" w:rsidP="00B20B69">
      <w:pPr>
        <w:jc w:val="both"/>
        <w:rPr>
          <w:rFonts w:ascii="Times New Roman" w:hAnsi="Times New Roman" w:cs="Times New Roman"/>
          <w:sz w:val="24"/>
          <w:szCs w:val="24"/>
        </w:rPr>
      </w:pPr>
      <w:r>
        <w:rPr>
          <w:rFonts w:ascii="Times New Roman" w:hAnsi="Times New Roman" w:cs="Times New Roman"/>
          <w:sz w:val="24"/>
          <w:szCs w:val="24"/>
        </w:rPr>
        <w:t xml:space="preserve">- </w:t>
      </w:r>
      <w:r w:rsidRPr="004F0991">
        <w:rPr>
          <w:rFonts w:ascii="Times New Roman" w:hAnsi="Times New Roman" w:cs="Times New Roman"/>
          <w:sz w:val="24"/>
          <w:szCs w:val="24"/>
        </w:rPr>
        <w:t>Всички останали условия за изплащане на финансовата помощ са съгласно Наредба № 4 от 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w:t>
      </w:r>
      <w:r>
        <w:rPr>
          <w:rFonts w:ascii="Times New Roman" w:hAnsi="Times New Roman" w:cs="Times New Roman"/>
          <w:sz w:val="24"/>
          <w:szCs w:val="24"/>
        </w:rPr>
        <w:t>.</w:t>
      </w:r>
    </w:p>
    <w:p w14:paraId="0AD47CAD" w14:textId="77777777" w:rsidR="00B20B69" w:rsidRPr="00795E96" w:rsidRDefault="00B20B69" w:rsidP="00B20B69">
      <w:pPr>
        <w:shd w:val="clear" w:color="auto" w:fill="FEFEFE"/>
        <w:spacing w:after="0"/>
        <w:jc w:val="both"/>
        <w:rPr>
          <w:rFonts w:ascii="Times New Roman" w:hAnsi="Times New Roman" w:cs="Times New Roman"/>
          <w:b/>
          <w:bCs/>
          <w:color w:val="000000"/>
          <w:sz w:val="24"/>
          <w:szCs w:val="24"/>
        </w:rPr>
      </w:pPr>
      <w:r w:rsidRPr="00795E96">
        <w:rPr>
          <w:rFonts w:ascii="Times New Roman" w:hAnsi="Times New Roman" w:cs="Times New Roman"/>
          <w:b/>
          <w:bCs/>
          <w:color w:val="000000"/>
          <w:sz w:val="24"/>
          <w:szCs w:val="24"/>
        </w:rPr>
        <w:lastRenderedPageBreak/>
        <w:t>Кореспонденцията и уведомленията във връзка с обработка на исканията за плащане се осъществява през ИСУН чрез електронния профил на бенефициента.</w:t>
      </w:r>
    </w:p>
    <w:p w14:paraId="14BFBFA8" w14:textId="77777777" w:rsidR="00B20B69" w:rsidRPr="00001751" w:rsidRDefault="00B20B69" w:rsidP="00B20B69">
      <w:pPr>
        <w:pStyle w:val="1"/>
      </w:pPr>
      <w:bookmarkStart w:id="6" w:name="_Toc520199170"/>
      <w:r>
        <w:t>6</w:t>
      </w:r>
      <w:r w:rsidRPr="00A12A78">
        <w:t>.</w:t>
      </w:r>
      <w:r w:rsidRPr="004F6FA1">
        <w:t>ДЕЙНОСТИ СЛЕД ПОЛУЧАВАНЕ НА ПОМОЩТА</w:t>
      </w:r>
      <w:bookmarkEnd w:id="6"/>
    </w:p>
    <w:p w14:paraId="1B285C76" w14:textId="77777777" w:rsidR="00B20B69" w:rsidRPr="004F6FA1" w:rsidRDefault="00B20B69" w:rsidP="00B20B69">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Получателят на финансова помощ е длъжен да:</w:t>
      </w:r>
    </w:p>
    <w:p w14:paraId="766FD8D4" w14:textId="77777777" w:rsidR="00B20B69" w:rsidRPr="00D67E30" w:rsidRDefault="00B20B69" w:rsidP="00B20B69">
      <w:pPr>
        <w:pStyle w:val="a7"/>
        <w:numPr>
          <w:ilvl w:val="0"/>
          <w:numId w:val="2"/>
        </w:numPr>
        <w:shd w:val="clear" w:color="auto" w:fill="FEFEFE"/>
        <w:contextualSpacing w:val="0"/>
        <w:jc w:val="both"/>
        <w:rPr>
          <w:color w:val="000000"/>
        </w:rPr>
      </w:pPr>
      <w:r w:rsidRPr="00D67E30">
        <w:rPr>
          <w:color w:val="000000"/>
        </w:rPr>
        <w:t>съхранява всички документи, свързани с подпомаганите дейности;</w:t>
      </w:r>
    </w:p>
    <w:p w14:paraId="3BDE4589" w14:textId="77777777" w:rsidR="00B20B69" w:rsidRPr="004F6FA1" w:rsidRDefault="00B20B69" w:rsidP="00B20B69">
      <w:pPr>
        <w:pStyle w:val="a7"/>
        <w:numPr>
          <w:ilvl w:val="0"/>
          <w:numId w:val="2"/>
        </w:numPr>
        <w:shd w:val="clear" w:color="auto" w:fill="FEFEFE"/>
        <w:spacing w:line="276" w:lineRule="auto"/>
        <w:contextualSpacing w:val="0"/>
        <w:jc w:val="both"/>
        <w:rPr>
          <w:color w:val="000000"/>
        </w:rPr>
      </w:pPr>
      <w:r w:rsidRPr="004F6FA1">
        <w:rPr>
          <w:color w:val="000000"/>
        </w:rPr>
        <w:t>използва закупените/подобрените/реконструирани/изградени въз основа на одобрения проект активи по предназначение;</w:t>
      </w:r>
    </w:p>
    <w:p w14:paraId="591E70CF" w14:textId="77777777" w:rsidR="00B20B69" w:rsidRPr="004F6FA1" w:rsidRDefault="00B20B69" w:rsidP="00B20B69">
      <w:pPr>
        <w:pStyle w:val="a7"/>
        <w:numPr>
          <w:ilvl w:val="0"/>
          <w:numId w:val="2"/>
        </w:numPr>
        <w:shd w:val="clear" w:color="auto" w:fill="FEFEFE"/>
        <w:spacing w:line="276" w:lineRule="auto"/>
        <w:contextualSpacing w:val="0"/>
        <w:jc w:val="both"/>
        <w:rPr>
          <w:color w:val="000000"/>
        </w:rPr>
      </w:pPr>
      <w:r w:rsidRPr="004F6FA1">
        <w:rPr>
          <w:color w:val="000000"/>
        </w:rPr>
        <w:t>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14:paraId="7FDA9F72" w14:textId="77777777" w:rsidR="00B20B69" w:rsidRPr="004F6FA1" w:rsidRDefault="00B20B69" w:rsidP="00B20B69">
      <w:pPr>
        <w:pStyle w:val="a7"/>
        <w:numPr>
          <w:ilvl w:val="0"/>
          <w:numId w:val="2"/>
        </w:numPr>
        <w:shd w:val="clear" w:color="auto" w:fill="FEFEFE"/>
        <w:spacing w:line="276" w:lineRule="auto"/>
        <w:contextualSpacing w:val="0"/>
        <w:jc w:val="both"/>
        <w:rPr>
          <w:color w:val="000000"/>
        </w:rPr>
      </w:pPr>
      <w:r w:rsidRPr="004F6FA1">
        <w:rPr>
          <w:color w:val="000000"/>
        </w:rPr>
        <w:t>не преотстъпва ползването на активите - предмет на подпомагането, под каквато и да е форма;</w:t>
      </w:r>
    </w:p>
    <w:p w14:paraId="0123C7FD" w14:textId="77777777" w:rsidR="00B20B69" w:rsidRPr="004F6FA1" w:rsidRDefault="00B20B69" w:rsidP="00B20B69">
      <w:pPr>
        <w:pStyle w:val="a7"/>
        <w:numPr>
          <w:ilvl w:val="0"/>
          <w:numId w:val="2"/>
        </w:numPr>
        <w:shd w:val="clear" w:color="auto" w:fill="FEFEFE"/>
        <w:spacing w:line="276" w:lineRule="auto"/>
        <w:contextualSpacing w:val="0"/>
        <w:jc w:val="both"/>
        <w:rPr>
          <w:color w:val="000000"/>
        </w:rPr>
      </w:pPr>
      <w:r w:rsidRPr="004F6FA1">
        <w:rPr>
          <w:color w:val="000000"/>
        </w:rPr>
        <w:t>не променя местоположението на подпомогнатата дейност;</w:t>
      </w:r>
    </w:p>
    <w:p w14:paraId="54BBD3DB" w14:textId="77777777" w:rsidR="00B20B69" w:rsidRDefault="00B20B69" w:rsidP="00B20B69">
      <w:pPr>
        <w:pStyle w:val="a7"/>
        <w:numPr>
          <w:ilvl w:val="0"/>
          <w:numId w:val="2"/>
        </w:numPr>
        <w:shd w:val="clear" w:color="auto" w:fill="FEFEFE"/>
        <w:spacing w:line="276" w:lineRule="auto"/>
        <w:contextualSpacing w:val="0"/>
        <w:jc w:val="both"/>
        <w:rPr>
          <w:color w:val="000000"/>
        </w:rPr>
      </w:pPr>
      <w:r w:rsidRPr="004F6FA1">
        <w:rPr>
          <w:color w:val="000000"/>
        </w:rPr>
        <w:t>не преустановява подпомогнатата дейност.</w:t>
      </w:r>
    </w:p>
    <w:p w14:paraId="44BB5313" w14:textId="77777777" w:rsidR="00B20B69" w:rsidRPr="004F6FA1" w:rsidRDefault="00B20B69" w:rsidP="00B20B69">
      <w:pPr>
        <w:pStyle w:val="a7"/>
        <w:shd w:val="clear" w:color="auto" w:fill="FEFEFE"/>
        <w:spacing w:line="276" w:lineRule="auto"/>
        <w:ind w:left="1146"/>
        <w:jc w:val="both"/>
        <w:rPr>
          <w:color w:val="000000"/>
        </w:rPr>
      </w:pPr>
    </w:p>
    <w:p w14:paraId="616ECF06" w14:textId="77777777" w:rsidR="00B20B69" w:rsidRPr="004F6FA1" w:rsidRDefault="00B20B69" w:rsidP="00B20B69">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Изискването по</w:t>
      </w:r>
      <w:r w:rsidRPr="004F6FA1">
        <w:rPr>
          <w:rFonts w:ascii="Times New Roman" w:hAnsi="Times New Roman" w:cs="Times New Roman"/>
          <w:color w:val="000000"/>
          <w:sz w:val="24"/>
          <w:szCs w:val="24"/>
        </w:rPr>
        <w:t xml:space="preserve"> т. 2, 3 и 4 не се прилага при подмяната на оборудване с изтекъл амортизационен срок. Подмяната с новото оборудване, придобито със средства от ЕЗФРСР, се осъществява след одобрение от ДФЗ.</w:t>
      </w:r>
    </w:p>
    <w:p w14:paraId="73091230" w14:textId="77777777" w:rsidR="00B20B69" w:rsidRPr="004F6FA1" w:rsidRDefault="00B20B69" w:rsidP="00B20B69">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Изискването на  т. 4 не се прилага за инвестиция, за която в проектното предложение е обосновано, че обичайното й предназначение е свързано с преотстъпване на правото на ползване на трети лица или когато това се изисква по закон. Изключението не се прилага, когато предоставянето на актива - предмет на инвестицията, на трети лица е за извършване на услуга с този актив.</w:t>
      </w:r>
    </w:p>
    <w:p w14:paraId="3E0BA2B0" w14:textId="77777777" w:rsidR="00B20B69" w:rsidRPr="004F6FA1" w:rsidRDefault="00B20B69" w:rsidP="00B20B69">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Изискването н</w:t>
      </w:r>
      <w:r>
        <w:rPr>
          <w:rFonts w:ascii="Times New Roman" w:hAnsi="Times New Roman" w:cs="Times New Roman"/>
          <w:color w:val="000000"/>
          <w:sz w:val="24"/>
          <w:szCs w:val="24"/>
        </w:rPr>
        <w:t xml:space="preserve">а </w:t>
      </w:r>
      <w:r w:rsidRPr="004F6FA1">
        <w:rPr>
          <w:rFonts w:ascii="Times New Roman" w:hAnsi="Times New Roman" w:cs="Times New Roman"/>
          <w:color w:val="000000"/>
          <w:sz w:val="24"/>
          <w:szCs w:val="24"/>
        </w:rPr>
        <w:t>т. 5 не се прилага, когато промяната на местонахождението на придобита техника и оборудване е в резултат на промяна на адреса на офиса на територията на МИГ. В този случай промяната на местонахождението на активите, придобити със средства от ЕЗФРСР, се извършва след одобрение на ДФЗ.</w:t>
      </w:r>
    </w:p>
    <w:p w14:paraId="5F6D1F77" w14:textId="77777777" w:rsidR="00B20B69" w:rsidRPr="00E8676D" w:rsidRDefault="00B20B69" w:rsidP="00B20B69">
      <w:pPr>
        <w:shd w:val="clear" w:color="auto" w:fill="FEFEFE"/>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 xml:space="preserve">Получателят е длъжен да изпълнява задълженията по </w:t>
      </w:r>
      <w:r>
        <w:rPr>
          <w:rFonts w:ascii="Times New Roman" w:hAnsi="Times New Roman" w:cs="Times New Roman"/>
          <w:color w:val="000000"/>
          <w:sz w:val="24"/>
          <w:szCs w:val="24"/>
        </w:rPr>
        <w:t>т.</w:t>
      </w:r>
      <w:r w:rsidRPr="004F6FA1">
        <w:rPr>
          <w:rFonts w:ascii="Times New Roman" w:hAnsi="Times New Roman" w:cs="Times New Roman"/>
          <w:color w:val="000000"/>
          <w:sz w:val="24"/>
          <w:szCs w:val="24"/>
        </w:rPr>
        <w:t>1</w:t>
      </w:r>
      <w:r>
        <w:rPr>
          <w:rFonts w:ascii="Times New Roman" w:hAnsi="Times New Roman" w:cs="Times New Roman"/>
          <w:color w:val="000000"/>
          <w:sz w:val="24"/>
          <w:szCs w:val="24"/>
        </w:rPr>
        <w:t>-т.6</w:t>
      </w:r>
      <w:r w:rsidRPr="004F6FA1">
        <w:rPr>
          <w:rFonts w:ascii="Times New Roman" w:hAnsi="Times New Roman" w:cs="Times New Roman"/>
          <w:color w:val="000000"/>
          <w:sz w:val="24"/>
          <w:szCs w:val="24"/>
        </w:rPr>
        <w:t xml:space="preserve"> </w:t>
      </w:r>
      <w:bookmarkStart w:id="7" w:name="_Toc520199171"/>
      <w:r>
        <w:rPr>
          <w:rFonts w:ascii="Times New Roman" w:hAnsi="Times New Roman" w:cs="Times New Roman"/>
          <w:color w:val="000000"/>
          <w:sz w:val="24"/>
          <w:szCs w:val="24"/>
        </w:rPr>
        <w:t>в сроковете, съгласно условията на административния договор.</w:t>
      </w:r>
    </w:p>
    <w:p w14:paraId="785CF6C9" w14:textId="77777777" w:rsidR="00B20B69" w:rsidRPr="006F64A9" w:rsidRDefault="00B20B69" w:rsidP="00B20B69">
      <w:pPr>
        <w:shd w:val="clear" w:color="auto" w:fill="FEFEFE"/>
        <w:spacing w:after="0"/>
        <w:jc w:val="both"/>
        <w:rPr>
          <w:rFonts w:ascii="Times New Roman" w:hAnsi="Times New Roman" w:cs="Times New Roman"/>
          <w:b/>
          <w:bCs/>
          <w:sz w:val="24"/>
          <w:szCs w:val="24"/>
        </w:rPr>
      </w:pPr>
      <w:r w:rsidRPr="006F64A9">
        <w:rPr>
          <w:rFonts w:ascii="Times New Roman" w:hAnsi="Times New Roman" w:cs="Times New Roman"/>
          <w:b/>
          <w:bCs/>
          <w:sz w:val="24"/>
          <w:szCs w:val="24"/>
        </w:rPr>
        <w:t>7. МЕРКИ ЗА ИНФОРМИРАНЕ И ПУБЛИЧНОСТ</w:t>
      </w:r>
      <w:bookmarkEnd w:id="7"/>
    </w:p>
    <w:p w14:paraId="21748611" w14:textId="77777777" w:rsidR="00B20B69" w:rsidRPr="001564CC" w:rsidRDefault="00B20B69" w:rsidP="00B20B69">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П</w:t>
      </w:r>
      <w:r w:rsidRPr="001564CC">
        <w:rPr>
          <w:rFonts w:ascii="Times New Roman" w:hAnsi="Times New Roman" w:cs="Times New Roman"/>
          <w:color w:val="000000"/>
          <w:sz w:val="24"/>
          <w:szCs w:val="24"/>
        </w:rPr>
        <w:t>олучателите на финансова помощ при изпълнение на стратегията за ВОМР са длъжни да осигурят публичност на дейността си и на източниците на финансиране съгласно:</w:t>
      </w:r>
    </w:p>
    <w:p w14:paraId="0E47F632" w14:textId="77777777" w:rsidR="00B20B69" w:rsidRPr="001564CC" w:rsidRDefault="00B20B69" w:rsidP="00B20B69">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 xml:space="preserve">1. изискванията, посочени в </w:t>
      </w:r>
      <w:hyperlink r:id="rId17" w:history="1">
        <w:r w:rsidRPr="001564CC">
          <w:rPr>
            <w:rStyle w:val="a5"/>
            <w:rFonts w:ascii="Times New Roman" w:hAnsi="Times New Roman" w:cs="Times New Roman"/>
            <w:sz w:val="24"/>
            <w:szCs w:val="24"/>
          </w:rPr>
          <w:t>Единния наръчник на бенефициента за прилагане на правилата за информация и комуникация 2014 - 2020</w:t>
        </w:r>
      </w:hyperlink>
      <w:r w:rsidRPr="001564CC">
        <w:rPr>
          <w:rFonts w:ascii="Times New Roman" w:hAnsi="Times New Roman" w:cs="Times New Roman"/>
          <w:color w:val="000000"/>
          <w:sz w:val="24"/>
          <w:szCs w:val="24"/>
        </w:rPr>
        <w:t xml:space="preserve"> г;</w:t>
      </w:r>
    </w:p>
    <w:p w14:paraId="79BCA298" w14:textId="77777777" w:rsidR="00B20B69" w:rsidRPr="001564CC" w:rsidRDefault="00B20B69" w:rsidP="00B20B69">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2. приложение № ІІІ към чл. 13 от Регламент за изпълнение 808/2014 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(ОВ, L 2274, 31 юли 2014 г.) и Регламент за изпълнение (ЕС) 2016/669 на Комисията от 28 април 2016 г. за изменение на Регламент за изпълнение (ЕС) № 808/2014 по отношение на изменението и съдържанието на програмите за развитие на селските райони, публичността на тези програми и коефициентите на преобразуване в животински единици (ОВ, L 115/33, 29 април 2016 г.);</w:t>
      </w:r>
    </w:p>
    <w:p w14:paraId="54B69788" w14:textId="77777777" w:rsidR="00B20B69" w:rsidRDefault="00B20B69" w:rsidP="00B20B69">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 xml:space="preserve">3. раздел ІІ, точка 2.2 от Приложение ХІІ от Регламент (ЕС) № 1303/2013 на Европейския парламент и на Съвета от 17 декември 2013 г. за определяне на общоприложими </w:t>
      </w:r>
      <w:r w:rsidRPr="001564CC">
        <w:rPr>
          <w:rFonts w:ascii="Times New Roman" w:hAnsi="Times New Roman" w:cs="Times New Roman"/>
          <w:color w:val="000000"/>
          <w:sz w:val="24"/>
          <w:szCs w:val="24"/>
        </w:rPr>
        <w:lastRenderedPageBreak/>
        <w:t>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(ОВ, L 347 от 20.12.2013 г.), приложими за мерките за информация и публичност.</w:t>
      </w:r>
    </w:p>
    <w:p w14:paraId="7BE00F0C" w14:textId="77777777" w:rsidR="00B20B69" w:rsidRPr="006652C2" w:rsidRDefault="00B20B69" w:rsidP="00B20B69">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 xml:space="preserve">Ползвателят на помощта се задължава от сключване на </w:t>
      </w:r>
      <w:r>
        <w:rPr>
          <w:rFonts w:ascii="Times New Roman" w:hAnsi="Times New Roman" w:cs="Times New Roman"/>
          <w:color w:val="000000"/>
          <w:sz w:val="24"/>
          <w:szCs w:val="24"/>
        </w:rPr>
        <w:t xml:space="preserve">административния договор </w:t>
      </w:r>
      <w:r w:rsidRPr="006652C2">
        <w:rPr>
          <w:rFonts w:ascii="Times New Roman" w:hAnsi="Times New Roman" w:cs="Times New Roman"/>
          <w:color w:val="000000"/>
          <w:sz w:val="24"/>
          <w:szCs w:val="24"/>
        </w:rPr>
        <w:t>до крайната дата за изпълнение на проекта да постави на видно за обществеността място:</w:t>
      </w:r>
    </w:p>
    <w:p w14:paraId="5DAE4CF9" w14:textId="77777777" w:rsidR="00B20B69" w:rsidRPr="006652C2" w:rsidRDefault="00B20B69" w:rsidP="00B20B69">
      <w:pPr>
        <w:shd w:val="clear" w:color="auto" w:fill="FEFEFE"/>
        <w:tabs>
          <w:tab w:val="left" w:pos="993"/>
        </w:tabs>
        <w:spacing w:after="0"/>
        <w:ind w:firstLine="567"/>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1. плакат с размер не по-малък от А3, съдържащ информация за дейността, подпомагана от ЕЗФРСР - за проекти с размер на публичната финансова помощ от 10 000 евро до 50 000 евро включително;</w:t>
      </w:r>
    </w:p>
    <w:p w14:paraId="02CBD1FD" w14:textId="77777777" w:rsidR="00B20B69" w:rsidRPr="006652C2" w:rsidRDefault="00B20B69" w:rsidP="00B20B69">
      <w:pPr>
        <w:shd w:val="clear" w:color="auto" w:fill="FEFEFE"/>
        <w:tabs>
          <w:tab w:val="left" w:pos="993"/>
        </w:tabs>
        <w:spacing w:after="0"/>
        <w:ind w:firstLine="567"/>
        <w:jc w:val="both"/>
        <w:rPr>
          <w:rFonts w:ascii="Times New Roman" w:hAnsi="Times New Roman" w:cs="Times New Roman"/>
          <w:color w:val="000000"/>
          <w:sz w:val="24"/>
          <w:szCs w:val="24"/>
        </w:rPr>
      </w:pPr>
      <w:r w:rsidRPr="00DA20C8">
        <w:rPr>
          <w:rFonts w:ascii="Times New Roman" w:hAnsi="Times New Roman" w:cs="Times New Roman"/>
          <w:color w:val="000000"/>
          <w:sz w:val="24"/>
          <w:szCs w:val="24"/>
        </w:rPr>
        <w:t>2. плакат с размер не по-малък от А3, съдържащ информация за дейността, подпомагана от ЕЗФРСР, или табела с размери не по-малко от 50 см височина и 70 см широчина, съдържаща информация за дейността, подпомагана от ЕЗФРСР - за проекти с размер на публичната финансова помощ над 50 000 евро;</w:t>
      </w:r>
    </w:p>
    <w:p w14:paraId="60438F1B" w14:textId="77777777" w:rsidR="00B20B69" w:rsidRPr="006652C2" w:rsidRDefault="00B20B69" w:rsidP="00B20B69">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Ползвателят на помощта се задължава да включва на професионалната си електронна страница, ако има такава, кратко описание на подпомаганата дейност. Описанието трябва да включва целите и резултатите от дейността, като подчертава финансовото подпомагане от Европейския съюз.</w:t>
      </w:r>
    </w:p>
    <w:p w14:paraId="1AD5E17E" w14:textId="77777777" w:rsidR="00B20B69" w:rsidRPr="006652C2" w:rsidRDefault="00B20B69" w:rsidP="00B20B69">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Електронната страница, плакатът или табелата съдържат описание на проекта/дейността, която се подпомага, емблемата на Европейския съюз с пояснение за неговата роля, националното знаме на Република България, както и думите: "Европейският земеделски фонд за развитие на селските райони: Европа инвестира в селските райони".</w:t>
      </w:r>
    </w:p>
    <w:p w14:paraId="1A3871B9" w14:textId="77777777" w:rsidR="00B20B69" w:rsidRPr="006652C2" w:rsidRDefault="00B20B69" w:rsidP="00B20B69">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Информацията заема не по-малко от 25 на сто от плаката, табелата, билборда или електронната страница.</w:t>
      </w:r>
    </w:p>
    <w:p w14:paraId="026F7C9C" w14:textId="77777777" w:rsidR="00B20B69" w:rsidRDefault="00B20B69" w:rsidP="00B20B69">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Техническите изисквания към информацията във връзка с оповестяване на подпомагането на дейността от ЕЗФРСР се определят съгласно Приложение № ІІІ към чл. 13 от</w:t>
      </w:r>
      <w:r w:rsidRPr="006652C2">
        <w:rPr>
          <w:rStyle w:val="apple-converted-space"/>
          <w:rFonts w:ascii="Times New Roman" w:hAnsi="Times New Roman" w:cs="Times New Roman"/>
          <w:color w:val="000000"/>
          <w:sz w:val="24"/>
          <w:szCs w:val="24"/>
        </w:rPr>
        <w:t> </w:t>
      </w:r>
      <w:r w:rsidRPr="006652C2">
        <w:rPr>
          <w:rStyle w:val="newdocreference"/>
          <w:rFonts w:ascii="Times New Roman" w:hAnsi="Times New Roman" w:cs="Times New Roman"/>
          <w:color w:val="000000"/>
          <w:sz w:val="24"/>
          <w:szCs w:val="24"/>
        </w:rPr>
        <w:t>Регламент за изпълнение (ЕС) № 808/2014</w:t>
      </w:r>
      <w:r w:rsidRPr="006652C2">
        <w:rPr>
          <w:rStyle w:val="apple-converted-space"/>
          <w:rFonts w:ascii="Times New Roman" w:hAnsi="Times New Roman" w:cs="Times New Roman"/>
          <w:color w:val="000000"/>
          <w:sz w:val="24"/>
          <w:szCs w:val="24"/>
        </w:rPr>
        <w:t> </w:t>
      </w:r>
      <w:r w:rsidRPr="006652C2">
        <w:rPr>
          <w:rFonts w:ascii="Times New Roman" w:hAnsi="Times New Roman" w:cs="Times New Roman"/>
          <w:color w:val="000000"/>
          <w:sz w:val="24"/>
          <w:szCs w:val="24"/>
        </w:rPr>
        <w:t>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(ЕЗФРСР) (ОВ, L 227/18 от 31 юли 2014 г.).</w:t>
      </w:r>
    </w:p>
    <w:p w14:paraId="0A0C1B35" w14:textId="77777777" w:rsidR="00B20B69" w:rsidRDefault="00B20B69" w:rsidP="00B20B69">
      <w:pPr>
        <w:shd w:val="clear" w:color="auto" w:fill="FEFEFE"/>
        <w:spacing w:after="0"/>
        <w:jc w:val="both"/>
        <w:rPr>
          <w:rFonts w:ascii="Times New Roman" w:hAnsi="Times New Roman" w:cs="Times New Roman"/>
          <w:color w:val="000000"/>
          <w:sz w:val="24"/>
          <w:szCs w:val="24"/>
        </w:rPr>
      </w:pPr>
      <w:r w:rsidRPr="00B55615">
        <w:rPr>
          <w:rFonts w:ascii="Times New Roman" w:hAnsi="Times New Roman" w:cs="Times New Roman"/>
          <w:b/>
          <w:bCs/>
          <w:color w:val="000000"/>
          <w:sz w:val="24"/>
          <w:szCs w:val="24"/>
        </w:rPr>
        <w:t>Препоръчително</w:t>
      </w:r>
      <w:r>
        <w:rPr>
          <w:rFonts w:ascii="Times New Roman" w:hAnsi="Times New Roman" w:cs="Times New Roman"/>
          <w:color w:val="000000"/>
          <w:sz w:val="24"/>
          <w:szCs w:val="24"/>
        </w:rPr>
        <w:t xml:space="preserve"> е ползвателят на помощта да включва на е</w:t>
      </w:r>
      <w:r w:rsidRPr="006652C2">
        <w:rPr>
          <w:rFonts w:ascii="Times New Roman" w:hAnsi="Times New Roman" w:cs="Times New Roman"/>
          <w:color w:val="000000"/>
          <w:sz w:val="24"/>
          <w:szCs w:val="24"/>
        </w:rPr>
        <w:t>лектронната страница, плакат</w:t>
      </w:r>
      <w:r>
        <w:rPr>
          <w:rFonts w:ascii="Times New Roman" w:hAnsi="Times New Roman" w:cs="Times New Roman"/>
          <w:color w:val="000000"/>
          <w:sz w:val="24"/>
          <w:szCs w:val="24"/>
        </w:rPr>
        <w:t>а</w:t>
      </w:r>
      <w:r w:rsidRPr="006652C2">
        <w:rPr>
          <w:rFonts w:ascii="Times New Roman" w:hAnsi="Times New Roman" w:cs="Times New Roman"/>
          <w:color w:val="000000"/>
          <w:sz w:val="24"/>
          <w:szCs w:val="24"/>
        </w:rPr>
        <w:t xml:space="preserve"> или табелата</w:t>
      </w:r>
      <w:r>
        <w:rPr>
          <w:rFonts w:ascii="Times New Roman" w:hAnsi="Times New Roman" w:cs="Times New Roman"/>
          <w:color w:val="000000"/>
          <w:sz w:val="24"/>
          <w:szCs w:val="24"/>
        </w:rPr>
        <w:t xml:space="preserve"> и логото на подхода ЛИДЕР, както и логото на СНЦ „Местна инициативна група-Айтос“.</w:t>
      </w:r>
    </w:p>
    <w:p w14:paraId="0D7C6C05" w14:textId="77777777" w:rsidR="00B20B69" w:rsidRPr="006652C2" w:rsidRDefault="00B20B69" w:rsidP="00B20B69">
      <w:pPr>
        <w:shd w:val="clear" w:color="auto" w:fill="FEFEFE"/>
        <w:tabs>
          <w:tab w:val="left" w:pos="993"/>
        </w:tabs>
        <w:spacing w:after="0"/>
        <w:ind w:firstLine="567"/>
        <w:jc w:val="both"/>
        <w:rPr>
          <w:rFonts w:ascii="Times New Roman" w:hAnsi="Times New Roman" w:cs="Times New Roman"/>
          <w:color w:val="000000"/>
          <w:sz w:val="24"/>
          <w:szCs w:val="24"/>
        </w:rPr>
      </w:pPr>
    </w:p>
    <w:p w14:paraId="7948A2EB" w14:textId="77777777" w:rsidR="00B20B69" w:rsidRPr="00825350" w:rsidRDefault="00B20B69" w:rsidP="00B20B69">
      <w:pPr>
        <w:pBdr>
          <w:top w:val="single" w:sz="4" w:space="1" w:color="auto"/>
          <w:left w:val="single" w:sz="4" w:space="4" w:color="auto"/>
          <w:bottom w:val="single" w:sz="4" w:space="1" w:color="auto"/>
          <w:right w:val="single" w:sz="4" w:space="4" w:color="auto"/>
        </w:pBdr>
        <w:shd w:val="clear" w:color="auto" w:fill="DBE5F1"/>
        <w:tabs>
          <w:tab w:val="left" w:pos="993"/>
        </w:tabs>
        <w:spacing w:after="0"/>
        <w:jc w:val="both"/>
        <w:rPr>
          <w:rFonts w:ascii="Times New Roman" w:hAnsi="Times New Roman" w:cs="Times New Roman"/>
          <w:sz w:val="24"/>
          <w:szCs w:val="24"/>
        </w:rPr>
      </w:pPr>
      <w:r>
        <w:rPr>
          <w:rFonts w:ascii="Times New Roman" w:hAnsi="Times New Roman" w:cs="Times New Roman"/>
          <w:b/>
          <w:bCs/>
          <w:sz w:val="24"/>
          <w:szCs w:val="24"/>
        </w:rPr>
        <w:t>ВАЖНО</w:t>
      </w:r>
      <w:r w:rsidRPr="004A1043">
        <w:rPr>
          <w:rFonts w:ascii="Times New Roman" w:hAnsi="Times New Roman" w:cs="Times New Roman"/>
          <w:b/>
          <w:bCs/>
          <w:sz w:val="24"/>
          <w:szCs w:val="24"/>
        </w:rPr>
        <w:t>:</w:t>
      </w:r>
      <w:r w:rsidRPr="004A1043">
        <w:rPr>
          <w:rFonts w:ascii="Times New Roman" w:hAnsi="Times New Roman" w:cs="Times New Roman"/>
          <w:sz w:val="24"/>
          <w:szCs w:val="24"/>
        </w:rPr>
        <w:t xml:space="preserve"> Неспазването на правилата за информиране и публичност (визуализация)</w:t>
      </w:r>
      <w:r>
        <w:rPr>
          <w:rFonts w:ascii="Times New Roman" w:hAnsi="Times New Roman" w:cs="Times New Roman"/>
          <w:sz w:val="24"/>
          <w:szCs w:val="24"/>
        </w:rPr>
        <w:t xml:space="preserve"> </w:t>
      </w:r>
      <w:r w:rsidRPr="004A1043">
        <w:rPr>
          <w:rFonts w:ascii="Times New Roman" w:hAnsi="Times New Roman" w:cs="Times New Roman"/>
          <w:sz w:val="24"/>
          <w:szCs w:val="24"/>
        </w:rPr>
        <w:t>може да доведе до непризнаване на част или на цялата стойност на извършените по проекта разходи</w:t>
      </w:r>
      <w:r>
        <w:rPr>
          <w:rFonts w:ascii="Times New Roman" w:hAnsi="Times New Roman" w:cs="Times New Roman"/>
          <w:sz w:val="24"/>
          <w:szCs w:val="24"/>
        </w:rPr>
        <w:t>.</w:t>
      </w:r>
      <w:bookmarkStart w:id="8" w:name="_Toc520199172"/>
    </w:p>
    <w:p w14:paraId="729EFB48" w14:textId="77777777" w:rsidR="00B20B69" w:rsidRDefault="00B20B69" w:rsidP="00B20B69">
      <w:pPr>
        <w:pStyle w:val="1"/>
      </w:pPr>
      <w:r>
        <w:t>8</w:t>
      </w:r>
      <w:r w:rsidRPr="007C4837">
        <w:t xml:space="preserve">. </w:t>
      </w:r>
      <w:r w:rsidRPr="004A1043">
        <w:t>ПРИЛОЖЕНИЯ КЪМ УСЛОВИЯТА ЗА ИЗПЪЛНЕНИЕ</w:t>
      </w:r>
      <w:bookmarkEnd w:id="8"/>
    </w:p>
    <w:p w14:paraId="581ADC96" w14:textId="77777777" w:rsidR="00B20B69" w:rsidRPr="00941D41" w:rsidRDefault="00B20B69" w:rsidP="00B20B69">
      <w:pPr>
        <w:shd w:val="clear" w:color="auto" w:fill="FEFEFE"/>
        <w:spacing w:after="0"/>
        <w:jc w:val="both"/>
        <w:rPr>
          <w:rFonts w:ascii="Times New Roman" w:hAnsi="Times New Roman" w:cs="Times New Roman"/>
          <w:sz w:val="24"/>
          <w:szCs w:val="24"/>
        </w:rPr>
      </w:pPr>
      <w:r w:rsidRPr="00DA20C8">
        <w:rPr>
          <w:rFonts w:ascii="Times New Roman" w:hAnsi="Times New Roman" w:cs="Times New Roman"/>
          <w:color w:val="000000"/>
          <w:sz w:val="24"/>
          <w:szCs w:val="24"/>
        </w:rPr>
        <w:t>Приложенията</w:t>
      </w:r>
      <w:r w:rsidRPr="00402872">
        <w:rPr>
          <w:rFonts w:ascii="Times New Roman" w:hAnsi="Times New Roman" w:cs="Times New Roman"/>
          <w:sz w:val="24"/>
          <w:szCs w:val="24"/>
        </w:rPr>
        <w:t xml:space="preserve"> към Условията за изпълнение към настоящата процедура  са следните:</w:t>
      </w:r>
    </w:p>
    <w:p w14:paraId="198D41D5" w14:textId="77777777" w:rsidR="00B20B69" w:rsidRDefault="00B20B69" w:rsidP="00B20B69">
      <w:pPr>
        <w:spacing w:after="0"/>
        <w:ind w:firstLine="567"/>
        <w:jc w:val="both"/>
        <w:rPr>
          <w:rFonts w:ascii="Times New Roman" w:hAnsi="Times New Roman" w:cs="Times New Roman"/>
          <w:sz w:val="24"/>
          <w:szCs w:val="24"/>
        </w:rPr>
      </w:pPr>
      <w:r w:rsidRPr="00AA0C98">
        <w:rPr>
          <w:rFonts w:ascii="Times New Roman" w:hAnsi="Times New Roman" w:cs="Times New Roman"/>
          <w:sz w:val="24"/>
          <w:szCs w:val="24"/>
          <w:lang w:val="ru-RU"/>
        </w:rPr>
        <w:t>1</w:t>
      </w:r>
      <w:r w:rsidRPr="00C4398D">
        <w:rPr>
          <w:rFonts w:ascii="Times New Roman" w:hAnsi="Times New Roman" w:cs="Times New Roman"/>
          <w:sz w:val="24"/>
          <w:szCs w:val="24"/>
        </w:rPr>
        <w:t>.  Проект на Административен договор за предоставяне на безвъзмездна финансова помощ</w:t>
      </w:r>
      <w:r w:rsidRPr="00AA0C98">
        <w:rPr>
          <w:rFonts w:ascii="Times New Roman" w:hAnsi="Times New Roman" w:cs="Times New Roman"/>
          <w:sz w:val="24"/>
          <w:szCs w:val="24"/>
          <w:lang w:val="ru-RU"/>
        </w:rPr>
        <w:t xml:space="preserve"> –</w:t>
      </w:r>
      <w:r w:rsidRPr="00025962">
        <w:rPr>
          <w:rFonts w:ascii="Times New Roman" w:hAnsi="Times New Roman" w:cs="Times New Roman"/>
          <w:sz w:val="24"/>
          <w:szCs w:val="24"/>
        </w:rPr>
        <w:t xml:space="preserve"> Приложение № 1</w:t>
      </w:r>
      <w:r>
        <w:rPr>
          <w:rFonts w:ascii="Times New Roman" w:hAnsi="Times New Roman" w:cs="Times New Roman"/>
          <w:sz w:val="24"/>
          <w:szCs w:val="24"/>
        </w:rPr>
        <w:t xml:space="preserve"> </w:t>
      </w:r>
    </w:p>
    <w:p w14:paraId="5B234BF7" w14:textId="77777777" w:rsidR="00B20B69" w:rsidRDefault="00B20B69" w:rsidP="00B20B69">
      <w:pPr>
        <w:spacing w:after="0"/>
        <w:ind w:firstLine="567"/>
        <w:jc w:val="both"/>
        <w:rPr>
          <w:rFonts w:ascii="Times New Roman" w:hAnsi="Times New Roman" w:cs="Times New Roman"/>
          <w:sz w:val="24"/>
          <w:szCs w:val="24"/>
        </w:rPr>
      </w:pPr>
      <w:r>
        <w:rPr>
          <w:rFonts w:ascii="Times New Roman" w:hAnsi="Times New Roman" w:cs="Times New Roman"/>
          <w:sz w:val="24"/>
          <w:szCs w:val="24"/>
        </w:rPr>
        <w:t>2.  Заявление за  профил за достъп  на ръководител на бенефициента до ИСУН- Приложение № 2</w:t>
      </w:r>
    </w:p>
    <w:p w14:paraId="7426166C" w14:textId="77777777" w:rsidR="00B20B69" w:rsidRDefault="00B20B69" w:rsidP="00B20B69">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3.  Заявления за профил за достъп на упълномощени от бенефициента лица до ИСУН –Приложение № 3</w:t>
      </w:r>
    </w:p>
    <w:p w14:paraId="74372950" w14:textId="77777777" w:rsidR="00B20B69" w:rsidRDefault="00B20B69" w:rsidP="00B20B69">
      <w:pPr>
        <w:spacing w:after="0"/>
        <w:ind w:firstLine="567"/>
        <w:jc w:val="both"/>
        <w:rPr>
          <w:rFonts w:ascii="Times New Roman" w:hAnsi="Times New Roman" w:cs="Times New Roman"/>
          <w:sz w:val="24"/>
          <w:szCs w:val="24"/>
        </w:rPr>
      </w:pPr>
      <w:r>
        <w:rPr>
          <w:rFonts w:ascii="Times New Roman" w:hAnsi="Times New Roman" w:cs="Times New Roman"/>
          <w:sz w:val="24"/>
          <w:szCs w:val="24"/>
        </w:rPr>
        <w:t>4.   Декларация за статута на бенефициента по ЗДДС – Приложение № 4</w:t>
      </w:r>
    </w:p>
    <w:p w14:paraId="0338DA7A" w14:textId="77777777" w:rsidR="00B20B69" w:rsidRDefault="00B20B69" w:rsidP="00B20B69">
      <w:pPr>
        <w:spacing w:after="0"/>
        <w:ind w:firstLine="567"/>
        <w:jc w:val="both"/>
        <w:rPr>
          <w:rFonts w:ascii="Times New Roman" w:hAnsi="Times New Roman" w:cs="Times New Roman"/>
          <w:sz w:val="24"/>
          <w:szCs w:val="24"/>
        </w:rPr>
      </w:pPr>
      <w:r>
        <w:rPr>
          <w:rFonts w:ascii="Times New Roman" w:hAnsi="Times New Roman" w:cs="Times New Roman"/>
          <w:sz w:val="24"/>
          <w:szCs w:val="24"/>
        </w:rPr>
        <w:t>5.   Декларация за упражняване правото на  данъчен кредит – Приложение № 4а</w:t>
      </w:r>
    </w:p>
    <w:p w14:paraId="372229E7" w14:textId="77777777" w:rsidR="00B20B69" w:rsidRDefault="00B20B69" w:rsidP="00B20B69">
      <w:pPr>
        <w:spacing w:after="0"/>
        <w:ind w:firstLine="567"/>
        <w:jc w:val="both"/>
        <w:rPr>
          <w:rFonts w:ascii="Times New Roman" w:hAnsi="Times New Roman" w:cs="Times New Roman"/>
          <w:sz w:val="24"/>
          <w:szCs w:val="24"/>
        </w:rPr>
      </w:pPr>
      <w:r>
        <w:rPr>
          <w:rFonts w:ascii="Times New Roman" w:hAnsi="Times New Roman" w:cs="Times New Roman"/>
          <w:sz w:val="24"/>
          <w:szCs w:val="24"/>
        </w:rPr>
        <w:t>6. Декларация за наличие или липса на двойно финансиране по проекта –Приложение № 5</w:t>
      </w:r>
    </w:p>
    <w:p w14:paraId="34AE4382" w14:textId="77777777" w:rsidR="00B20B69" w:rsidRDefault="00B20B69" w:rsidP="00B20B69">
      <w:pPr>
        <w:spacing w:after="0"/>
        <w:ind w:firstLine="567"/>
        <w:jc w:val="both"/>
        <w:rPr>
          <w:rFonts w:ascii="Times New Roman" w:hAnsi="Times New Roman" w:cs="Times New Roman"/>
          <w:sz w:val="24"/>
          <w:szCs w:val="24"/>
        </w:rPr>
      </w:pPr>
      <w:r>
        <w:rPr>
          <w:rFonts w:ascii="Times New Roman" w:hAnsi="Times New Roman" w:cs="Times New Roman"/>
          <w:sz w:val="24"/>
          <w:szCs w:val="24"/>
        </w:rPr>
        <w:t>7. Документи за авансово плащане- Приложение №6</w:t>
      </w:r>
    </w:p>
    <w:p w14:paraId="1C60B2BD" w14:textId="77777777" w:rsidR="00B20B69" w:rsidRDefault="00B20B69" w:rsidP="00B20B69">
      <w:pPr>
        <w:spacing w:after="0"/>
        <w:ind w:firstLine="567"/>
        <w:jc w:val="both"/>
        <w:rPr>
          <w:rFonts w:ascii="Times New Roman" w:hAnsi="Times New Roman" w:cs="Times New Roman"/>
          <w:sz w:val="24"/>
          <w:szCs w:val="24"/>
        </w:rPr>
      </w:pPr>
      <w:r>
        <w:rPr>
          <w:rFonts w:ascii="Times New Roman" w:hAnsi="Times New Roman" w:cs="Times New Roman"/>
          <w:sz w:val="24"/>
          <w:szCs w:val="24"/>
        </w:rPr>
        <w:t>8. Документи за междинно/ окончателно плащане –Приложение № 7</w:t>
      </w:r>
    </w:p>
    <w:p w14:paraId="44B5AE56" w14:textId="77777777" w:rsidR="00B20B69" w:rsidRDefault="00B20B69" w:rsidP="00B20B69">
      <w:pPr>
        <w:spacing w:after="0"/>
        <w:jc w:val="both"/>
        <w:rPr>
          <w:rFonts w:ascii="Times New Roman" w:hAnsi="Times New Roman" w:cs="Times New Roman"/>
          <w:sz w:val="24"/>
          <w:szCs w:val="24"/>
        </w:rPr>
      </w:pPr>
      <w:r>
        <w:rPr>
          <w:rFonts w:ascii="Times New Roman" w:hAnsi="Times New Roman" w:cs="Times New Roman"/>
          <w:sz w:val="24"/>
          <w:szCs w:val="24"/>
        </w:rPr>
        <w:t xml:space="preserve">          9. </w:t>
      </w:r>
      <w:r w:rsidRPr="00565C7B">
        <w:rPr>
          <w:rFonts w:ascii="Times New Roman" w:hAnsi="Times New Roman" w:cs="Times New Roman"/>
          <w:sz w:val="24"/>
          <w:szCs w:val="24"/>
        </w:rPr>
        <w:t>Застрахователни рискове по видове застраховки в зависимост от инвестициите, обект</w:t>
      </w:r>
      <w:r>
        <w:rPr>
          <w:rFonts w:ascii="Times New Roman" w:hAnsi="Times New Roman" w:cs="Times New Roman"/>
          <w:sz w:val="24"/>
          <w:szCs w:val="24"/>
        </w:rPr>
        <w:t xml:space="preserve"> на подпомагане –Приложение № 8</w:t>
      </w:r>
      <w:r w:rsidRPr="00565C7B">
        <w:rPr>
          <w:rFonts w:ascii="Times New Roman" w:hAnsi="Times New Roman" w:cs="Times New Roman"/>
          <w:sz w:val="24"/>
          <w:szCs w:val="24"/>
        </w:rPr>
        <w:t xml:space="preserve">. </w:t>
      </w:r>
    </w:p>
    <w:p w14:paraId="08EE037F" w14:textId="77777777" w:rsidR="00B20B69" w:rsidRDefault="00B20B69" w:rsidP="00B20B69">
      <w:pPr>
        <w:spacing w:after="0"/>
        <w:jc w:val="both"/>
        <w:rPr>
          <w:rFonts w:ascii="Times New Roman" w:hAnsi="Times New Roman" w:cs="Times New Roman"/>
          <w:sz w:val="24"/>
          <w:szCs w:val="24"/>
        </w:rPr>
      </w:pPr>
      <w:r>
        <w:rPr>
          <w:rFonts w:ascii="Times New Roman" w:hAnsi="Times New Roman" w:cs="Times New Roman"/>
          <w:sz w:val="24"/>
          <w:szCs w:val="24"/>
        </w:rPr>
        <w:t xml:space="preserve">        10.</w:t>
      </w:r>
      <w:r w:rsidRPr="009629A2">
        <w:rPr>
          <w:rFonts w:ascii="Times New Roman" w:hAnsi="Times New Roman" w:cs="Times New Roman"/>
          <w:sz w:val="24"/>
          <w:szCs w:val="24"/>
        </w:rPr>
        <w:t xml:space="preserve"> </w:t>
      </w:r>
      <w:r w:rsidRPr="00565C7B">
        <w:rPr>
          <w:rFonts w:ascii="Times New Roman" w:hAnsi="Times New Roman" w:cs="Times New Roman"/>
          <w:sz w:val="24"/>
          <w:szCs w:val="24"/>
        </w:rPr>
        <w:t xml:space="preserve">Условия за изпълнение на проекта (Приложение № 4 към договора), публикувани от МИГ, в частта уреждаща задълженията и поетите ангажименти на Бенефициент </w:t>
      </w:r>
      <w:r>
        <w:rPr>
          <w:rFonts w:ascii="Times New Roman" w:hAnsi="Times New Roman" w:cs="Times New Roman"/>
          <w:sz w:val="24"/>
          <w:szCs w:val="24"/>
        </w:rPr>
        <w:t xml:space="preserve">                     </w:t>
      </w:r>
      <w:r w:rsidRPr="00565C7B">
        <w:rPr>
          <w:rFonts w:ascii="Times New Roman" w:hAnsi="Times New Roman" w:cs="Times New Roman"/>
          <w:sz w:val="24"/>
          <w:szCs w:val="24"/>
        </w:rPr>
        <w:t xml:space="preserve">( различни от условията за изпълнение на проекти, изброени в приложения 2 и 3 </w:t>
      </w:r>
      <w:r>
        <w:rPr>
          <w:rFonts w:ascii="Times New Roman" w:hAnsi="Times New Roman" w:cs="Times New Roman"/>
          <w:sz w:val="24"/>
          <w:szCs w:val="24"/>
        </w:rPr>
        <w:t>към Договора) – Приложение № 9.</w:t>
      </w:r>
    </w:p>
    <w:p w14:paraId="2E08C1FB" w14:textId="77777777" w:rsidR="00B20B69" w:rsidRDefault="00B20B69" w:rsidP="00B20B69">
      <w:pPr>
        <w:spacing w:after="0"/>
        <w:ind w:firstLine="540"/>
        <w:jc w:val="both"/>
        <w:rPr>
          <w:rFonts w:ascii="Times New Roman" w:hAnsi="Times New Roman" w:cs="Times New Roman"/>
          <w:sz w:val="24"/>
          <w:szCs w:val="24"/>
        </w:rPr>
      </w:pPr>
      <w:r>
        <w:rPr>
          <w:rFonts w:ascii="Times New Roman" w:hAnsi="Times New Roman" w:cs="Times New Roman"/>
          <w:sz w:val="24"/>
          <w:szCs w:val="24"/>
        </w:rPr>
        <w:t>11.</w:t>
      </w:r>
      <w:r w:rsidRPr="00C64665">
        <w:t xml:space="preserve"> </w:t>
      </w:r>
      <w:r w:rsidRPr="00C64665">
        <w:rPr>
          <w:rFonts w:ascii="Times New Roman" w:hAnsi="Times New Roman" w:cs="Times New Roman"/>
          <w:sz w:val="24"/>
          <w:szCs w:val="24"/>
        </w:rPr>
        <w:t>Приложение № 10 КСС и Технически спецификации</w:t>
      </w:r>
      <w:r>
        <w:rPr>
          <w:rFonts w:ascii="Times New Roman" w:hAnsi="Times New Roman" w:cs="Times New Roman"/>
          <w:sz w:val="24"/>
          <w:szCs w:val="24"/>
        </w:rPr>
        <w:t>.</w:t>
      </w:r>
    </w:p>
    <w:p w14:paraId="21067F6B" w14:textId="77777777" w:rsidR="00B20B69" w:rsidRPr="00565C7B" w:rsidRDefault="00B20B69" w:rsidP="00B20B69">
      <w:pPr>
        <w:spacing w:after="0"/>
        <w:ind w:firstLine="540"/>
        <w:jc w:val="both"/>
        <w:rPr>
          <w:rFonts w:ascii="Times New Roman" w:hAnsi="Times New Roman" w:cs="Times New Roman"/>
          <w:sz w:val="24"/>
          <w:szCs w:val="24"/>
        </w:rPr>
      </w:pPr>
      <w:r>
        <w:rPr>
          <w:rFonts w:ascii="Times New Roman" w:hAnsi="Times New Roman" w:cs="Times New Roman"/>
          <w:sz w:val="24"/>
          <w:szCs w:val="24"/>
        </w:rPr>
        <w:t>12.</w:t>
      </w:r>
      <w:r>
        <w:t xml:space="preserve"> </w:t>
      </w:r>
      <w:r w:rsidRPr="00C64665">
        <w:rPr>
          <w:rFonts w:ascii="Times New Roman" w:hAnsi="Times New Roman" w:cs="Times New Roman"/>
          <w:sz w:val="24"/>
          <w:szCs w:val="24"/>
        </w:rPr>
        <w:t>Приложение № 11 КС и Технически спецификации</w:t>
      </w:r>
      <w:r>
        <w:rPr>
          <w:rFonts w:ascii="Times New Roman" w:hAnsi="Times New Roman" w:cs="Times New Roman"/>
          <w:sz w:val="24"/>
          <w:szCs w:val="24"/>
        </w:rPr>
        <w:t>.</w:t>
      </w:r>
    </w:p>
    <w:p w14:paraId="1152FF6B" w14:textId="77777777" w:rsidR="00B20B69" w:rsidRDefault="00B20B69" w:rsidP="00B20B69">
      <w:pPr>
        <w:pBdr>
          <w:bottom w:val="single" w:sz="4" w:space="1" w:color="auto"/>
        </w:pBdr>
        <w:spacing w:after="0"/>
        <w:ind w:firstLine="567"/>
        <w:jc w:val="both"/>
        <w:rPr>
          <w:rFonts w:ascii="Times New Roman" w:hAnsi="Times New Roman" w:cs="Times New Roman"/>
          <w:sz w:val="24"/>
          <w:szCs w:val="24"/>
        </w:rPr>
      </w:pPr>
    </w:p>
    <w:p w14:paraId="381D73A7" w14:textId="77777777" w:rsidR="00B20B69" w:rsidRPr="002E302F" w:rsidRDefault="00B20B69" w:rsidP="00B20B69">
      <w:pPr>
        <w:spacing w:after="0"/>
        <w:ind w:firstLine="567"/>
        <w:jc w:val="both"/>
        <w:rPr>
          <w:rFonts w:ascii="Times New Roman" w:hAnsi="Times New Roman" w:cs="Times New Roman"/>
          <w:color w:val="4F6228"/>
          <w:sz w:val="24"/>
          <w:szCs w:val="24"/>
        </w:rPr>
      </w:pPr>
    </w:p>
    <w:p w14:paraId="5CEAA7F5" w14:textId="77777777" w:rsidR="00B20B69" w:rsidRDefault="00B20B69" w:rsidP="00B20B69">
      <w:pPr>
        <w:pBdr>
          <w:bottom w:val="single" w:sz="4" w:space="1" w:color="auto"/>
        </w:pBdr>
        <w:spacing w:after="0"/>
        <w:ind w:firstLine="567"/>
        <w:jc w:val="both"/>
        <w:rPr>
          <w:rFonts w:ascii="Times New Roman" w:hAnsi="Times New Roman" w:cs="Times New Roman"/>
          <w:sz w:val="24"/>
          <w:szCs w:val="24"/>
        </w:rPr>
      </w:pPr>
      <w:r w:rsidRPr="00755B92">
        <w:rPr>
          <w:rFonts w:ascii="Times New Roman" w:hAnsi="Times New Roman" w:cs="Times New Roman"/>
          <w:b/>
          <w:bCs/>
          <w:sz w:val="24"/>
          <w:szCs w:val="24"/>
        </w:rPr>
        <w:t>Забележка:</w:t>
      </w:r>
      <w:r w:rsidRPr="00DC403E">
        <w:rPr>
          <w:rFonts w:ascii="Times New Roman" w:hAnsi="Times New Roman" w:cs="Times New Roman"/>
          <w:sz w:val="24"/>
          <w:szCs w:val="24"/>
        </w:rPr>
        <w:t xml:space="preserve"> Указанията могат да се допълват при промяна на приложимото законодателство и по решение на УО на ПРСР/</w:t>
      </w:r>
      <w:r>
        <w:rPr>
          <w:rFonts w:ascii="Times New Roman" w:hAnsi="Times New Roman" w:cs="Times New Roman"/>
          <w:sz w:val="24"/>
          <w:szCs w:val="24"/>
        </w:rPr>
        <w:t>ДФЗ</w:t>
      </w:r>
      <w:r w:rsidRPr="00DC403E">
        <w:rPr>
          <w:rFonts w:ascii="Times New Roman" w:hAnsi="Times New Roman" w:cs="Times New Roman"/>
          <w:sz w:val="24"/>
          <w:szCs w:val="24"/>
        </w:rPr>
        <w:t>.</w:t>
      </w:r>
    </w:p>
    <w:p w14:paraId="313A3720" w14:textId="77777777" w:rsidR="00B20B69" w:rsidRDefault="00B20B69" w:rsidP="00B20B69">
      <w:bookmarkStart w:id="9" w:name="to_paragraph_id30665553"/>
      <w:bookmarkStart w:id="10" w:name="to_paragraph_id30665578"/>
      <w:bookmarkEnd w:id="9"/>
      <w:bookmarkEnd w:id="10"/>
    </w:p>
    <w:p w14:paraId="0AFBFC31" w14:textId="77777777" w:rsidR="00B20B69" w:rsidRPr="00B20B69" w:rsidRDefault="00B20B69" w:rsidP="00B20B69">
      <w:pPr>
        <w:rPr>
          <w:rFonts w:ascii="Times New Roman" w:hAnsi="Times New Roman" w:cs="Times New Roman"/>
          <w:sz w:val="24"/>
        </w:rPr>
      </w:pPr>
    </w:p>
    <w:sectPr w:rsidR="00B20B69" w:rsidRPr="00B20B69" w:rsidSect="00740CE1">
      <w:footerReference w:type="default" r:id="rId18"/>
      <w:pgSz w:w="11906" w:h="16838"/>
      <w:pgMar w:top="990" w:right="1106" w:bottom="810" w:left="1417" w:header="165" w:footer="4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75139" w14:textId="77777777" w:rsidR="0079763D" w:rsidRDefault="0079763D" w:rsidP="002459AF">
      <w:pPr>
        <w:spacing w:after="0" w:line="240" w:lineRule="auto"/>
      </w:pPr>
      <w:r>
        <w:separator/>
      </w:r>
    </w:p>
  </w:endnote>
  <w:endnote w:type="continuationSeparator" w:id="0">
    <w:p w14:paraId="388BB69E" w14:textId="77777777" w:rsidR="0079763D" w:rsidRDefault="0079763D" w:rsidP="00245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455501"/>
      <w:docPartObj>
        <w:docPartGallery w:val="Page Numbers (Bottom of Page)"/>
        <w:docPartUnique/>
      </w:docPartObj>
    </w:sdtPr>
    <w:sdtContent>
      <w:p w14:paraId="129DA801" w14:textId="77777777" w:rsidR="00A758A3" w:rsidRDefault="00DE3ACC">
        <w:pPr>
          <w:pStyle w:val="a3"/>
          <w:jc w:val="right"/>
        </w:pPr>
        <w:r>
          <w:fldChar w:fldCharType="begin"/>
        </w:r>
        <w:r w:rsidR="001B61DF">
          <w:instrText xml:space="preserve"> PAGE   \* MERGEFORMAT </w:instrText>
        </w:r>
        <w:r>
          <w:fldChar w:fldCharType="separate"/>
        </w:r>
        <w:r w:rsidR="00905D0F">
          <w:rPr>
            <w:noProof/>
          </w:rPr>
          <w:t>10</w:t>
        </w:r>
        <w:r>
          <w:rPr>
            <w:noProof/>
          </w:rPr>
          <w:fldChar w:fldCharType="end"/>
        </w:r>
      </w:p>
    </w:sdtContent>
  </w:sdt>
  <w:p w14:paraId="4542E8CF" w14:textId="77777777" w:rsidR="00791680" w:rsidRPr="00CD0352" w:rsidRDefault="00791680" w:rsidP="00125C6F">
    <w:pPr>
      <w:pStyle w:val="a3"/>
      <w:jc w:val="center"/>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5EFA1" w14:textId="77777777" w:rsidR="0079763D" w:rsidRDefault="0079763D" w:rsidP="002459AF">
      <w:pPr>
        <w:spacing w:after="0" w:line="240" w:lineRule="auto"/>
      </w:pPr>
      <w:r>
        <w:separator/>
      </w:r>
    </w:p>
  </w:footnote>
  <w:footnote w:type="continuationSeparator" w:id="0">
    <w:p w14:paraId="3A31BDE6" w14:textId="77777777" w:rsidR="0079763D" w:rsidRDefault="0079763D" w:rsidP="002459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756E0"/>
    <w:multiLevelType w:val="hybridMultilevel"/>
    <w:tmpl w:val="2F44CE0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33A1414"/>
    <w:multiLevelType w:val="hybridMultilevel"/>
    <w:tmpl w:val="CDD0520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15:restartNumberingAfterBreak="0">
    <w:nsid w:val="23495E81"/>
    <w:multiLevelType w:val="multilevel"/>
    <w:tmpl w:val="8AA09654"/>
    <w:lvl w:ilvl="0">
      <w:start w:val="1"/>
      <w:numFmt w:val="lowerLetter"/>
      <w:lvlText w:val="%1)"/>
      <w:lvlJc w:val="left"/>
      <w:pPr>
        <w:ind w:left="1428" w:hanging="360"/>
      </w:pPr>
    </w:lvl>
    <w:lvl w:ilvl="1">
      <w:start w:val="1"/>
      <w:numFmt w:val="lowerLetter"/>
      <w:lvlText w:val="%2)"/>
      <w:lvlJc w:val="left"/>
      <w:pPr>
        <w:ind w:left="1788" w:hanging="360"/>
      </w:pPr>
    </w:lvl>
    <w:lvl w:ilvl="2">
      <w:start w:val="1"/>
      <w:numFmt w:val="lowerRoman"/>
      <w:lvlText w:val="%3)"/>
      <w:lvlJc w:val="left"/>
      <w:pPr>
        <w:ind w:left="2148" w:hanging="360"/>
      </w:pPr>
    </w:lvl>
    <w:lvl w:ilvl="3">
      <w:start w:val="1"/>
      <w:numFmt w:val="decimal"/>
      <w:lvlText w:val="(%4)"/>
      <w:lvlJc w:val="left"/>
      <w:pPr>
        <w:ind w:left="2508" w:hanging="360"/>
      </w:pPr>
    </w:lvl>
    <w:lvl w:ilvl="4">
      <w:start w:val="1"/>
      <w:numFmt w:val="lowerLetter"/>
      <w:lvlText w:val="(%5)"/>
      <w:lvlJc w:val="left"/>
      <w:pPr>
        <w:ind w:left="2868" w:hanging="360"/>
      </w:pPr>
    </w:lvl>
    <w:lvl w:ilvl="5">
      <w:start w:val="1"/>
      <w:numFmt w:val="lowerRoman"/>
      <w:lvlText w:val="(%6)"/>
      <w:lvlJc w:val="left"/>
      <w:pPr>
        <w:ind w:left="3228" w:hanging="360"/>
      </w:pPr>
    </w:lvl>
    <w:lvl w:ilvl="6">
      <w:start w:val="1"/>
      <w:numFmt w:val="decimal"/>
      <w:lvlText w:val="%7."/>
      <w:lvlJc w:val="left"/>
      <w:pPr>
        <w:ind w:left="3588" w:hanging="360"/>
      </w:pPr>
    </w:lvl>
    <w:lvl w:ilvl="7">
      <w:start w:val="1"/>
      <w:numFmt w:val="lowerLetter"/>
      <w:lvlText w:val="%8."/>
      <w:lvlJc w:val="left"/>
      <w:pPr>
        <w:ind w:left="3948" w:hanging="360"/>
      </w:pPr>
    </w:lvl>
    <w:lvl w:ilvl="8">
      <w:start w:val="1"/>
      <w:numFmt w:val="lowerRoman"/>
      <w:lvlText w:val="%9."/>
      <w:lvlJc w:val="left"/>
      <w:pPr>
        <w:ind w:left="4308" w:hanging="360"/>
      </w:pPr>
    </w:lvl>
  </w:abstractNum>
  <w:abstractNum w:abstractNumId="3" w15:restartNumberingAfterBreak="0">
    <w:nsid w:val="2A861776"/>
    <w:multiLevelType w:val="hybridMultilevel"/>
    <w:tmpl w:val="B5E459B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15:restartNumberingAfterBreak="0">
    <w:nsid w:val="2C1858BE"/>
    <w:multiLevelType w:val="hybridMultilevel"/>
    <w:tmpl w:val="DD686456"/>
    <w:lvl w:ilvl="0" w:tplc="0728CF28">
      <w:numFmt w:val="bullet"/>
      <w:lvlText w:val="•"/>
      <w:lvlJc w:val="left"/>
      <w:pPr>
        <w:ind w:left="1070" w:hanging="71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48CD35EC"/>
    <w:multiLevelType w:val="hybridMultilevel"/>
    <w:tmpl w:val="B2B42164"/>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555A14BA"/>
    <w:multiLevelType w:val="hybridMultilevel"/>
    <w:tmpl w:val="0EA0777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15:restartNumberingAfterBreak="0">
    <w:nsid w:val="5D5727E3"/>
    <w:multiLevelType w:val="hybridMultilevel"/>
    <w:tmpl w:val="CF9AC03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72237801"/>
    <w:multiLevelType w:val="hybridMultilevel"/>
    <w:tmpl w:val="E5884688"/>
    <w:lvl w:ilvl="0" w:tplc="371A2732">
      <w:start w:val="1"/>
      <w:numFmt w:val="decimal"/>
      <w:lvlText w:val="%1."/>
      <w:lvlJc w:val="left"/>
      <w:pPr>
        <w:ind w:left="1146" w:hanging="360"/>
      </w:pPr>
      <w:rPr>
        <w:rFonts w:asciiTheme="minorHAnsi" w:eastAsiaTheme="minorHAnsi" w:hAnsiTheme="minorHAnsi" w:cstheme="minorBidi"/>
      </w:rPr>
    </w:lvl>
    <w:lvl w:ilvl="1" w:tplc="04020003">
      <w:start w:val="1"/>
      <w:numFmt w:val="bullet"/>
      <w:lvlText w:val="o"/>
      <w:lvlJc w:val="left"/>
      <w:pPr>
        <w:ind w:left="1866" w:hanging="360"/>
      </w:pPr>
      <w:rPr>
        <w:rFonts w:ascii="Courier New" w:hAnsi="Courier New" w:cs="Courier New" w:hint="default"/>
      </w:rPr>
    </w:lvl>
    <w:lvl w:ilvl="2" w:tplc="04020005">
      <w:start w:val="1"/>
      <w:numFmt w:val="bullet"/>
      <w:lvlText w:val=""/>
      <w:lvlJc w:val="left"/>
      <w:pPr>
        <w:ind w:left="2586" w:hanging="360"/>
      </w:pPr>
      <w:rPr>
        <w:rFonts w:ascii="Wingdings" w:hAnsi="Wingdings" w:hint="default"/>
      </w:rPr>
    </w:lvl>
    <w:lvl w:ilvl="3" w:tplc="04020001">
      <w:start w:val="1"/>
      <w:numFmt w:val="bullet"/>
      <w:lvlText w:val=""/>
      <w:lvlJc w:val="left"/>
      <w:pPr>
        <w:ind w:left="3306" w:hanging="360"/>
      </w:pPr>
      <w:rPr>
        <w:rFonts w:ascii="Symbol" w:hAnsi="Symbol" w:hint="default"/>
      </w:rPr>
    </w:lvl>
    <w:lvl w:ilvl="4" w:tplc="04020003">
      <w:start w:val="1"/>
      <w:numFmt w:val="bullet"/>
      <w:lvlText w:val="o"/>
      <w:lvlJc w:val="left"/>
      <w:pPr>
        <w:ind w:left="4026" w:hanging="360"/>
      </w:pPr>
      <w:rPr>
        <w:rFonts w:ascii="Courier New" w:hAnsi="Courier New" w:cs="Courier New" w:hint="default"/>
      </w:rPr>
    </w:lvl>
    <w:lvl w:ilvl="5" w:tplc="04020005">
      <w:start w:val="1"/>
      <w:numFmt w:val="bullet"/>
      <w:lvlText w:val=""/>
      <w:lvlJc w:val="left"/>
      <w:pPr>
        <w:ind w:left="4746" w:hanging="360"/>
      </w:pPr>
      <w:rPr>
        <w:rFonts w:ascii="Wingdings" w:hAnsi="Wingdings" w:hint="default"/>
      </w:rPr>
    </w:lvl>
    <w:lvl w:ilvl="6" w:tplc="0402000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num w:numId="1" w16cid:durableId="591738811">
    <w:abstractNumId w:val="2"/>
  </w:num>
  <w:num w:numId="2" w16cid:durableId="278921503">
    <w:abstractNumId w:val="8"/>
  </w:num>
  <w:num w:numId="3" w16cid:durableId="1250240253">
    <w:abstractNumId w:val="4"/>
  </w:num>
  <w:num w:numId="4" w16cid:durableId="114570335">
    <w:abstractNumId w:val="1"/>
  </w:num>
  <w:num w:numId="5" w16cid:durableId="1509715580">
    <w:abstractNumId w:val="5"/>
  </w:num>
  <w:num w:numId="6" w16cid:durableId="1335255712">
    <w:abstractNumId w:val="3"/>
  </w:num>
  <w:num w:numId="7" w16cid:durableId="248587605">
    <w:abstractNumId w:val="7"/>
  </w:num>
  <w:num w:numId="8" w16cid:durableId="1511143606">
    <w:abstractNumId w:val="0"/>
  </w:num>
  <w:num w:numId="9" w16cid:durableId="5291475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59AF"/>
    <w:rsid w:val="00001751"/>
    <w:rsid w:val="000029E6"/>
    <w:rsid w:val="00010744"/>
    <w:rsid w:val="00023C66"/>
    <w:rsid w:val="0002431C"/>
    <w:rsid w:val="000473FB"/>
    <w:rsid w:val="00053E0F"/>
    <w:rsid w:val="0008781B"/>
    <w:rsid w:val="00092619"/>
    <w:rsid w:val="00094B9F"/>
    <w:rsid w:val="000A7D04"/>
    <w:rsid w:val="000C5BC0"/>
    <w:rsid w:val="000E3E0D"/>
    <w:rsid w:val="000F7E0C"/>
    <w:rsid w:val="00125C6F"/>
    <w:rsid w:val="00153D7C"/>
    <w:rsid w:val="00170122"/>
    <w:rsid w:val="00175CB2"/>
    <w:rsid w:val="00184CD5"/>
    <w:rsid w:val="00190FA4"/>
    <w:rsid w:val="001A195F"/>
    <w:rsid w:val="001B61DF"/>
    <w:rsid w:val="001D0867"/>
    <w:rsid w:val="001F7779"/>
    <w:rsid w:val="0020067D"/>
    <w:rsid w:val="00214DB7"/>
    <w:rsid w:val="0021696C"/>
    <w:rsid w:val="00244DBA"/>
    <w:rsid w:val="002459AF"/>
    <w:rsid w:val="002556BD"/>
    <w:rsid w:val="002566F3"/>
    <w:rsid w:val="00263D38"/>
    <w:rsid w:val="002919A1"/>
    <w:rsid w:val="002B2826"/>
    <w:rsid w:val="002E302F"/>
    <w:rsid w:val="00306797"/>
    <w:rsid w:val="00314B93"/>
    <w:rsid w:val="00320B94"/>
    <w:rsid w:val="00322DD7"/>
    <w:rsid w:val="00325D79"/>
    <w:rsid w:val="0035583F"/>
    <w:rsid w:val="00367CE5"/>
    <w:rsid w:val="00375C0C"/>
    <w:rsid w:val="00382DDC"/>
    <w:rsid w:val="003846B9"/>
    <w:rsid w:val="00387601"/>
    <w:rsid w:val="003932DD"/>
    <w:rsid w:val="003A542E"/>
    <w:rsid w:val="003A57E9"/>
    <w:rsid w:val="003C7F31"/>
    <w:rsid w:val="003E2949"/>
    <w:rsid w:val="003E3D1F"/>
    <w:rsid w:val="003F3BA7"/>
    <w:rsid w:val="0041503E"/>
    <w:rsid w:val="004343A5"/>
    <w:rsid w:val="00445232"/>
    <w:rsid w:val="00445741"/>
    <w:rsid w:val="00466459"/>
    <w:rsid w:val="0049422A"/>
    <w:rsid w:val="004B71A6"/>
    <w:rsid w:val="004E5EB5"/>
    <w:rsid w:val="005102A6"/>
    <w:rsid w:val="00534CA2"/>
    <w:rsid w:val="00584B22"/>
    <w:rsid w:val="005B4CD7"/>
    <w:rsid w:val="005E663A"/>
    <w:rsid w:val="00612731"/>
    <w:rsid w:val="0065387F"/>
    <w:rsid w:val="00653DE6"/>
    <w:rsid w:val="00666CA4"/>
    <w:rsid w:val="006877A4"/>
    <w:rsid w:val="006C6B26"/>
    <w:rsid w:val="006D05EC"/>
    <w:rsid w:val="006D2085"/>
    <w:rsid w:val="006E10F8"/>
    <w:rsid w:val="006E34CC"/>
    <w:rsid w:val="006E3784"/>
    <w:rsid w:val="006F64A9"/>
    <w:rsid w:val="00740CE1"/>
    <w:rsid w:val="007411B3"/>
    <w:rsid w:val="00755B92"/>
    <w:rsid w:val="00757715"/>
    <w:rsid w:val="00757B77"/>
    <w:rsid w:val="00777A1E"/>
    <w:rsid w:val="00782C5D"/>
    <w:rsid w:val="00791680"/>
    <w:rsid w:val="0079217A"/>
    <w:rsid w:val="00792C75"/>
    <w:rsid w:val="00794FEB"/>
    <w:rsid w:val="0079763D"/>
    <w:rsid w:val="007B1509"/>
    <w:rsid w:val="007B1962"/>
    <w:rsid w:val="007C314D"/>
    <w:rsid w:val="007E4EAF"/>
    <w:rsid w:val="00804BD6"/>
    <w:rsid w:val="00807682"/>
    <w:rsid w:val="0082173B"/>
    <w:rsid w:val="00824F76"/>
    <w:rsid w:val="00831857"/>
    <w:rsid w:val="00891E15"/>
    <w:rsid w:val="00894C18"/>
    <w:rsid w:val="008A3E9E"/>
    <w:rsid w:val="008B03A4"/>
    <w:rsid w:val="008C00C3"/>
    <w:rsid w:val="008D4F2A"/>
    <w:rsid w:val="008E5B6F"/>
    <w:rsid w:val="008F0751"/>
    <w:rsid w:val="008F59CF"/>
    <w:rsid w:val="00904EE7"/>
    <w:rsid w:val="00905D0F"/>
    <w:rsid w:val="00907A79"/>
    <w:rsid w:val="00920CC4"/>
    <w:rsid w:val="00927C7C"/>
    <w:rsid w:val="00940DA6"/>
    <w:rsid w:val="00956758"/>
    <w:rsid w:val="00962247"/>
    <w:rsid w:val="0096485E"/>
    <w:rsid w:val="009924CA"/>
    <w:rsid w:val="009C42A7"/>
    <w:rsid w:val="009D1576"/>
    <w:rsid w:val="009E3634"/>
    <w:rsid w:val="00A44B4E"/>
    <w:rsid w:val="00A47D5B"/>
    <w:rsid w:val="00A61A7D"/>
    <w:rsid w:val="00A63052"/>
    <w:rsid w:val="00A63A13"/>
    <w:rsid w:val="00A758A3"/>
    <w:rsid w:val="00A84DD4"/>
    <w:rsid w:val="00AA5964"/>
    <w:rsid w:val="00AB5DA6"/>
    <w:rsid w:val="00AC7A01"/>
    <w:rsid w:val="00AD0CB8"/>
    <w:rsid w:val="00AD54A6"/>
    <w:rsid w:val="00AF40F2"/>
    <w:rsid w:val="00AF748A"/>
    <w:rsid w:val="00B0247C"/>
    <w:rsid w:val="00B03C6F"/>
    <w:rsid w:val="00B16101"/>
    <w:rsid w:val="00B20B69"/>
    <w:rsid w:val="00B22BAD"/>
    <w:rsid w:val="00B240A3"/>
    <w:rsid w:val="00B26771"/>
    <w:rsid w:val="00B55615"/>
    <w:rsid w:val="00B6021F"/>
    <w:rsid w:val="00BB1243"/>
    <w:rsid w:val="00BB76D2"/>
    <w:rsid w:val="00BE336A"/>
    <w:rsid w:val="00BE52C7"/>
    <w:rsid w:val="00C00BDB"/>
    <w:rsid w:val="00C11F64"/>
    <w:rsid w:val="00C2363C"/>
    <w:rsid w:val="00C45688"/>
    <w:rsid w:val="00C46B3F"/>
    <w:rsid w:val="00C93912"/>
    <w:rsid w:val="00CA2E62"/>
    <w:rsid w:val="00CA3A55"/>
    <w:rsid w:val="00CC53A2"/>
    <w:rsid w:val="00D00818"/>
    <w:rsid w:val="00D00906"/>
    <w:rsid w:val="00D05B46"/>
    <w:rsid w:val="00D10D38"/>
    <w:rsid w:val="00D17C2B"/>
    <w:rsid w:val="00D26449"/>
    <w:rsid w:val="00D52485"/>
    <w:rsid w:val="00D6128C"/>
    <w:rsid w:val="00D67E30"/>
    <w:rsid w:val="00D730EF"/>
    <w:rsid w:val="00D94B1A"/>
    <w:rsid w:val="00DB704A"/>
    <w:rsid w:val="00DC4AAE"/>
    <w:rsid w:val="00DC524F"/>
    <w:rsid w:val="00DC53E4"/>
    <w:rsid w:val="00DE3ACC"/>
    <w:rsid w:val="00DE66E8"/>
    <w:rsid w:val="00DF2E20"/>
    <w:rsid w:val="00DF4551"/>
    <w:rsid w:val="00E07E6A"/>
    <w:rsid w:val="00E16598"/>
    <w:rsid w:val="00E30311"/>
    <w:rsid w:val="00E74E0F"/>
    <w:rsid w:val="00E803CE"/>
    <w:rsid w:val="00E82C9A"/>
    <w:rsid w:val="00E8676D"/>
    <w:rsid w:val="00E9438D"/>
    <w:rsid w:val="00EA2C19"/>
    <w:rsid w:val="00EF725D"/>
    <w:rsid w:val="00F00D47"/>
    <w:rsid w:val="00F03115"/>
    <w:rsid w:val="00F1369F"/>
    <w:rsid w:val="00F171F6"/>
    <w:rsid w:val="00F45E41"/>
    <w:rsid w:val="00F66A76"/>
    <w:rsid w:val="00F674DB"/>
    <w:rsid w:val="00F832AF"/>
    <w:rsid w:val="00F95399"/>
    <w:rsid w:val="00FA10AA"/>
    <w:rsid w:val="00FC45E4"/>
    <w:rsid w:val="00FD0E9E"/>
    <w:rsid w:val="00FE4CC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A6D8B"/>
  <w15:docId w15:val="{9D70E925-4587-4FF6-9514-610FA932F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59AF"/>
  </w:style>
  <w:style w:type="paragraph" w:styleId="1">
    <w:name w:val="heading 1"/>
    <w:basedOn w:val="a"/>
    <w:next w:val="a"/>
    <w:link w:val="10"/>
    <w:uiPriority w:val="9"/>
    <w:qFormat/>
    <w:rsid w:val="002459AF"/>
    <w:pPr>
      <w:keepNext/>
      <w:keepLines/>
      <w:spacing w:before="480" w:after="0"/>
      <w:outlineLvl w:val="0"/>
    </w:pPr>
    <w:rPr>
      <w:rFonts w:ascii="Times New Roman" w:eastAsiaTheme="majorEastAsia" w:hAnsi="Times New Roman" w:cstheme="majorBidi"/>
      <w:b/>
      <w:bCs/>
      <w:sz w:val="24"/>
      <w:szCs w:val="28"/>
    </w:rPr>
  </w:style>
  <w:style w:type="paragraph" w:styleId="4">
    <w:name w:val="heading 4"/>
    <w:basedOn w:val="a"/>
    <w:next w:val="a"/>
    <w:link w:val="40"/>
    <w:uiPriority w:val="9"/>
    <w:semiHidden/>
    <w:unhideWhenUsed/>
    <w:qFormat/>
    <w:rsid w:val="00023C6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2459AF"/>
    <w:rPr>
      <w:rFonts w:ascii="Times New Roman" w:eastAsiaTheme="majorEastAsia" w:hAnsi="Times New Roman" w:cstheme="majorBidi"/>
      <w:b/>
      <w:bCs/>
      <w:sz w:val="24"/>
      <w:szCs w:val="28"/>
    </w:rPr>
  </w:style>
  <w:style w:type="paragraph" w:styleId="a3">
    <w:name w:val="footer"/>
    <w:basedOn w:val="a"/>
    <w:link w:val="a4"/>
    <w:uiPriority w:val="99"/>
    <w:unhideWhenUsed/>
    <w:rsid w:val="002459AF"/>
    <w:pPr>
      <w:tabs>
        <w:tab w:val="center" w:pos="4536"/>
        <w:tab w:val="right" w:pos="9072"/>
      </w:tabs>
      <w:spacing w:after="0" w:line="240" w:lineRule="auto"/>
    </w:pPr>
  </w:style>
  <w:style w:type="character" w:customStyle="1" w:styleId="a4">
    <w:name w:val="Долен колонтитул Знак"/>
    <w:basedOn w:val="a0"/>
    <w:link w:val="a3"/>
    <w:uiPriority w:val="99"/>
    <w:rsid w:val="002459AF"/>
  </w:style>
  <w:style w:type="paragraph" w:styleId="11">
    <w:name w:val="toc 1"/>
    <w:basedOn w:val="a"/>
    <w:next w:val="a"/>
    <w:autoRedefine/>
    <w:uiPriority w:val="39"/>
    <w:unhideWhenUsed/>
    <w:rsid w:val="002459AF"/>
    <w:pPr>
      <w:spacing w:after="100"/>
    </w:pPr>
  </w:style>
  <w:style w:type="character" w:styleId="a5">
    <w:name w:val="Hyperlink"/>
    <w:basedOn w:val="a0"/>
    <w:uiPriority w:val="99"/>
    <w:unhideWhenUsed/>
    <w:rsid w:val="002459AF"/>
    <w:rPr>
      <w:color w:val="0000FF" w:themeColor="hyperlink"/>
      <w:u w:val="single"/>
    </w:rPr>
  </w:style>
  <w:style w:type="table" w:customStyle="1" w:styleId="12">
    <w:name w:val="Мрежа в таблица1"/>
    <w:basedOn w:val="a1"/>
    <w:uiPriority w:val="59"/>
    <w:rsid w:val="002459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Мрежа в таблица2"/>
    <w:basedOn w:val="a1"/>
    <w:next w:val="a6"/>
    <w:uiPriority w:val="59"/>
    <w:rsid w:val="002459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aliases w:val="ПАРАГРАФ"/>
    <w:basedOn w:val="a"/>
    <w:link w:val="a8"/>
    <w:uiPriority w:val="99"/>
    <w:qFormat/>
    <w:rsid w:val="002459AF"/>
    <w:pPr>
      <w:spacing w:after="0" w:line="240" w:lineRule="auto"/>
      <w:ind w:left="720"/>
      <w:contextualSpacing/>
    </w:pPr>
    <w:rPr>
      <w:rFonts w:ascii="Times New Roman" w:eastAsia="Times New Roman" w:hAnsi="Times New Roman" w:cs="Times New Roman"/>
      <w:sz w:val="24"/>
      <w:szCs w:val="24"/>
      <w:lang w:eastAsia="bg-BG"/>
    </w:rPr>
  </w:style>
  <w:style w:type="character" w:customStyle="1" w:styleId="a8">
    <w:name w:val="Списък на абзаци Знак"/>
    <w:aliases w:val="ПАРАГРАФ Знак"/>
    <w:link w:val="a7"/>
    <w:uiPriority w:val="99"/>
    <w:qFormat/>
    <w:locked/>
    <w:rsid w:val="002459AF"/>
    <w:rPr>
      <w:rFonts w:ascii="Times New Roman" w:eastAsia="Times New Roman" w:hAnsi="Times New Roman" w:cs="Times New Roman"/>
      <w:sz w:val="24"/>
      <w:szCs w:val="24"/>
      <w:lang w:eastAsia="bg-BG"/>
    </w:rPr>
  </w:style>
  <w:style w:type="character" w:customStyle="1" w:styleId="legaldocreference">
    <w:name w:val="legaldocreference"/>
    <w:basedOn w:val="a0"/>
    <w:rsid w:val="002459AF"/>
  </w:style>
  <w:style w:type="character" w:customStyle="1" w:styleId="apple-converted-space">
    <w:name w:val="apple-converted-space"/>
    <w:basedOn w:val="a0"/>
    <w:uiPriority w:val="99"/>
    <w:rsid w:val="002459AF"/>
  </w:style>
  <w:style w:type="character" w:customStyle="1" w:styleId="newdocreference">
    <w:name w:val="newdocreference"/>
    <w:basedOn w:val="a0"/>
    <w:uiPriority w:val="99"/>
    <w:rsid w:val="002459AF"/>
  </w:style>
  <w:style w:type="table" w:styleId="a6">
    <w:name w:val="Table Grid"/>
    <w:basedOn w:val="a1"/>
    <w:uiPriority w:val="59"/>
    <w:rsid w:val="002459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header"/>
    <w:basedOn w:val="a"/>
    <w:link w:val="aa"/>
    <w:uiPriority w:val="99"/>
    <w:unhideWhenUsed/>
    <w:rsid w:val="002459AF"/>
    <w:pPr>
      <w:tabs>
        <w:tab w:val="center" w:pos="4536"/>
        <w:tab w:val="right" w:pos="9072"/>
      </w:tabs>
      <w:spacing w:after="0" w:line="240" w:lineRule="auto"/>
    </w:pPr>
  </w:style>
  <w:style w:type="character" w:customStyle="1" w:styleId="aa">
    <w:name w:val="Горен колонтитул Знак"/>
    <w:basedOn w:val="a0"/>
    <w:link w:val="a9"/>
    <w:uiPriority w:val="99"/>
    <w:rsid w:val="002459AF"/>
  </w:style>
  <w:style w:type="paragraph" w:styleId="ab">
    <w:name w:val="Body Text"/>
    <w:basedOn w:val="a"/>
    <w:link w:val="ac"/>
    <w:rsid w:val="002B2826"/>
    <w:pPr>
      <w:suppressAutoHyphens/>
      <w:spacing w:after="0" w:line="240" w:lineRule="auto"/>
      <w:jc w:val="both"/>
    </w:pPr>
    <w:rPr>
      <w:rFonts w:ascii="Times New Roman" w:eastAsia="Times New Roman" w:hAnsi="Times New Roman" w:cs="Calibri"/>
      <w:sz w:val="24"/>
      <w:szCs w:val="20"/>
      <w:lang w:val="en-US" w:eastAsia="ar-SA"/>
    </w:rPr>
  </w:style>
  <w:style w:type="character" w:customStyle="1" w:styleId="ac">
    <w:name w:val="Основен текст Знак"/>
    <w:basedOn w:val="a0"/>
    <w:link w:val="ab"/>
    <w:rsid w:val="002B2826"/>
    <w:rPr>
      <w:rFonts w:ascii="Times New Roman" w:eastAsia="Times New Roman" w:hAnsi="Times New Roman" w:cs="Calibri"/>
      <w:sz w:val="24"/>
      <w:szCs w:val="20"/>
      <w:lang w:val="en-US" w:eastAsia="ar-SA"/>
    </w:rPr>
  </w:style>
  <w:style w:type="paragraph" w:customStyle="1" w:styleId="Default">
    <w:name w:val="Default"/>
    <w:uiPriority w:val="99"/>
    <w:qFormat/>
    <w:rsid w:val="00C11F64"/>
    <w:pPr>
      <w:widowControl w:val="0"/>
      <w:spacing w:after="0" w:line="240" w:lineRule="auto"/>
    </w:pPr>
    <w:rPr>
      <w:rFonts w:ascii="Times New Roman" w:eastAsiaTheme="minorEastAsia" w:hAnsi="Times New Roman"/>
      <w:color w:val="000000"/>
      <w:sz w:val="24"/>
      <w:lang w:eastAsia="bg-BG"/>
    </w:rPr>
  </w:style>
  <w:style w:type="character" w:customStyle="1" w:styleId="40">
    <w:name w:val="Заглавие 4 Знак"/>
    <w:basedOn w:val="a0"/>
    <w:link w:val="4"/>
    <w:uiPriority w:val="9"/>
    <w:semiHidden/>
    <w:rsid w:val="00023C66"/>
    <w:rPr>
      <w:rFonts w:asciiTheme="majorHAnsi" w:eastAsiaTheme="majorEastAsia" w:hAnsiTheme="majorHAnsi" w:cstheme="majorBidi"/>
      <w:b/>
      <w:bCs/>
      <w:i/>
      <w:iCs/>
      <w:color w:val="4F81BD" w:themeColor="accent1"/>
    </w:rPr>
  </w:style>
  <w:style w:type="paragraph" w:styleId="ad">
    <w:name w:val="Balloon Text"/>
    <w:basedOn w:val="a"/>
    <w:link w:val="ae"/>
    <w:uiPriority w:val="99"/>
    <w:semiHidden/>
    <w:unhideWhenUsed/>
    <w:rsid w:val="00F674DB"/>
    <w:pPr>
      <w:spacing w:after="0" w:line="240" w:lineRule="auto"/>
    </w:pPr>
    <w:rPr>
      <w:rFonts w:ascii="Tahoma" w:hAnsi="Tahoma" w:cs="Tahoma"/>
      <w:sz w:val="16"/>
      <w:szCs w:val="16"/>
    </w:rPr>
  </w:style>
  <w:style w:type="character" w:customStyle="1" w:styleId="ae">
    <w:name w:val="Изнесен текст Знак"/>
    <w:basedOn w:val="a0"/>
    <w:link w:val="ad"/>
    <w:uiPriority w:val="99"/>
    <w:semiHidden/>
    <w:rsid w:val="00F674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apis://Base=APEV&amp;CELEX=32013R1305&amp;ToPar=Art63&amp;Type=201/"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eufunds.bg/archive/documents/1423147813.pdf" TargetMode="External"/><Relationship Id="rId2" Type="http://schemas.openxmlformats.org/officeDocument/2006/relationships/numbering" Target="numbering.xml"/><Relationship Id="rId16" Type="http://schemas.openxmlformats.org/officeDocument/2006/relationships/hyperlink" Target="http://www.dfz.b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eumis2020.government.bg/"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apis://Base=APEV&amp;CELEX=32005R1698&amp;Type=20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886D2-999A-4C04-8051-7A73F1C6E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4320</Words>
  <Characters>24628</Characters>
  <Application>Microsoft Office Word</Application>
  <DocSecurity>0</DocSecurity>
  <Lines>205</Lines>
  <Paragraphs>57</Paragraphs>
  <ScaleCrop>false</ScaleCrop>
  <HeadingPairs>
    <vt:vector size="2" baseType="variant">
      <vt:variant>
        <vt:lpstr>Заглавие</vt:lpstr>
      </vt:variant>
      <vt:variant>
        <vt:i4>1</vt:i4>
      </vt:variant>
    </vt:vector>
  </HeadingPairs>
  <TitlesOfParts>
    <vt:vector size="1" baseType="lpstr">
      <vt:lpstr>Условия за изпълнение М 4.2</vt:lpstr>
    </vt:vector>
  </TitlesOfParts>
  <Company/>
  <LinksUpToDate>false</LinksUpToDate>
  <CharactersWithSpaces>28891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за изпълнение М 4.2</dc:title>
  <dc:creator>МИГ-Айтос</dc:creator>
  <cp:lastModifiedBy>Ivan Dimitrov</cp:lastModifiedBy>
  <cp:revision>6</cp:revision>
  <cp:lastPrinted>2019-10-25T11:37:00Z</cp:lastPrinted>
  <dcterms:created xsi:type="dcterms:W3CDTF">2019-11-03T17:46:00Z</dcterms:created>
  <dcterms:modified xsi:type="dcterms:W3CDTF">2025-01-31T11:53:00Z</dcterms:modified>
</cp:coreProperties>
</file>