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C6C" w:rsidRPr="00A70FBC" w:rsidRDefault="00CA4C6C" w:rsidP="00CD7496">
      <w:pPr>
        <w:widowControl w:val="0"/>
        <w:tabs>
          <w:tab w:val="center" w:pos="4536"/>
          <w:tab w:val="right" w:pos="9072"/>
        </w:tabs>
        <w:spacing w:after="0"/>
        <w:ind w:left="-180"/>
        <w:jc w:val="center"/>
        <w:rPr>
          <w:rFonts w:ascii="Times New Roman" w:hAnsi="Times New Roman" w:cs="Times New Roman"/>
          <w:b/>
          <w:bCs/>
          <w:snapToGrid w:val="0"/>
          <w:sz w:val="28"/>
          <w:szCs w:val="28"/>
          <w:lang w:val="ru-RU"/>
        </w:rPr>
      </w:pPr>
      <w:r>
        <w:rPr>
          <w:rFonts w:ascii="Times New Roman" w:hAnsi="Times New Roman" w:cs="Times New Roman"/>
          <w:b/>
          <w:bCs/>
          <w:snapToGrid w:val="0"/>
          <w:sz w:val="28"/>
          <w:szCs w:val="28"/>
          <w:lang w:val="ru-RU"/>
        </w:rPr>
        <w:t>СНЦ „МЕСТНА ИНИЦИАТИВНА ГРУПА –</w:t>
      </w:r>
      <w:r>
        <w:rPr>
          <w:rFonts w:ascii="Times New Roman" w:hAnsi="Times New Roman" w:cs="Times New Roman"/>
          <w:b/>
          <w:bCs/>
          <w:snapToGrid w:val="0"/>
          <w:sz w:val="28"/>
          <w:szCs w:val="28"/>
        </w:rPr>
        <w:t xml:space="preserve"> АЙТОС</w:t>
      </w:r>
      <w:r w:rsidRPr="00175514">
        <w:rPr>
          <w:rFonts w:ascii="Times New Roman" w:hAnsi="Times New Roman" w:cs="Times New Roman"/>
          <w:b/>
          <w:bCs/>
          <w:snapToGrid w:val="0"/>
          <w:sz w:val="28"/>
          <w:szCs w:val="28"/>
        </w:rPr>
        <w:t>”</w:t>
      </w:r>
    </w:p>
    <w:p w:rsidR="00CA4C6C" w:rsidRDefault="00CA4C6C" w:rsidP="002459AF">
      <w:pPr>
        <w:jc w:val="center"/>
        <w:rPr>
          <w:rFonts w:ascii="Times New Roman" w:hAnsi="Times New Roman" w:cs="Times New Roman"/>
          <w:b/>
          <w:bCs/>
          <w:sz w:val="28"/>
          <w:szCs w:val="28"/>
        </w:rPr>
      </w:pPr>
    </w:p>
    <w:p w:rsidR="00CA4C6C" w:rsidRDefault="00CA4C6C" w:rsidP="002459AF">
      <w:pPr>
        <w:rPr>
          <w:rFonts w:ascii="Times New Roman" w:hAnsi="Times New Roman" w:cs="Times New Roman"/>
          <w:b/>
          <w:bCs/>
          <w:sz w:val="28"/>
          <w:szCs w:val="28"/>
        </w:rPr>
      </w:pPr>
    </w:p>
    <w:p w:rsidR="00CA4C6C" w:rsidRDefault="00CA4C6C" w:rsidP="002459AF">
      <w:pPr>
        <w:jc w:val="center"/>
        <w:rPr>
          <w:rFonts w:ascii="Times New Roman" w:hAnsi="Times New Roman" w:cs="Times New Roman"/>
          <w:b/>
          <w:bCs/>
          <w:sz w:val="28"/>
          <w:szCs w:val="28"/>
        </w:rPr>
      </w:pPr>
    </w:p>
    <w:p w:rsidR="00CA4C6C" w:rsidRPr="002459AF" w:rsidRDefault="00CA4C6C" w:rsidP="002459AF">
      <w:pPr>
        <w:jc w:val="center"/>
        <w:rPr>
          <w:rFonts w:ascii="Times New Roman" w:hAnsi="Times New Roman" w:cs="Times New Roman"/>
          <w:b/>
          <w:bCs/>
          <w:sz w:val="32"/>
          <w:szCs w:val="32"/>
        </w:rPr>
      </w:pPr>
      <w:r w:rsidRPr="002459AF">
        <w:rPr>
          <w:rFonts w:ascii="Times New Roman" w:hAnsi="Times New Roman" w:cs="Times New Roman"/>
          <w:b/>
          <w:bCs/>
          <w:sz w:val="32"/>
          <w:szCs w:val="32"/>
        </w:rPr>
        <w:t xml:space="preserve">УСЛОВИЯ ЗА ИЗПЪЛНЕНИЕ </w:t>
      </w:r>
    </w:p>
    <w:p w:rsidR="00CA4C6C" w:rsidRPr="002459AF" w:rsidRDefault="00CA4C6C" w:rsidP="002459AF">
      <w:pPr>
        <w:jc w:val="center"/>
        <w:rPr>
          <w:rFonts w:ascii="Times New Roman" w:hAnsi="Times New Roman" w:cs="Times New Roman"/>
          <w:b/>
          <w:bCs/>
          <w:sz w:val="28"/>
          <w:szCs w:val="28"/>
        </w:rPr>
      </w:pPr>
      <w:r w:rsidRPr="002459AF">
        <w:rPr>
          <w:rFonts w:ascii="Times New Roman" w:hAnsi="Times New Roman" w:cs="Times New Roman"/>
          <w:b/>
          <w:bCs/>
          <w:sz w:val="28"/>
          <w:szCs w:val="28"/>
        </w:rPr>
        <w:t>за изпълнение на</w:t>
      </w:r>
      <w:r>
        <w:rPr>
          <w:rFonts w:ascii="Times New Roman" w:hAnsi="Times New Roman" w:cs="Times New Roman"/>
          <w:b/>
          <w:bCs/>
          <w:sz w:val="28"/>
          <w:szCs w:val="28"/>
        </w:rPr>
        <w:t xml:space="preserve"> одобрени проекти</w:t>
      </w:r>
      <w:r w:rsidRPr="002459AF">
        <w:rPr>
          <w:rFonts w:ascii="Times New Roman" w:hAnsi="Times New Roman" w:cs="Times New Roman"/>
          <w:b/>
          <w:bCs/>
          <w:sz w:val="28"/>
          <w:szCs w:val="28"/>
        </w:rPr>
        <w:t xml:space="preserve"> за предоставяне на безвъзмез</w:t>
      </w:r>
      <w:r>
        <w:rPr>
          <w:rFonts w:ascii="Times New Roman" w:hAnsi="Times New Roman" w:cs="Times New Roman"/>
          <w:b/>
          <w:bCs/>
          <w:sz w:val="28"/>
          <w:szCs w:val="28"/>
        </w:rPr>
        <w:t>дна финансова помощ по мярка 7.2</w:t>
      </w:r>
      <w:r w:rsidRPr="002459AF">
        <w:rPr>
          <w:rFonts w:ascii="Times New Roman" w:hAnsi="Times New Roman" w:cs="Times New Roman"/>
          <w:b/>
          <w:bCs/>
          <w:sz w:val="28"/>
          <w:szCs w:val="28"/>
        </w:rPr>
        <w:t xml:space="preserve"> „</w:t>
      </w:r>
      <w:r w:rsidRPr="00F832AF">
        <w:rPr>
          <w:rFonts w:ascii="Times New Roman" w:hAnsi="Times New Roman" w:cs="Times New Roman"/>
          <w:b/>
          <w:bCs/>
          <w:sz w:val="28"/>
          <w:szCs w:val="28"/>
        </w:rPr>
        <w:t xml:space="preserve">Инвестиции </w:t>
      </w:r>
      <w:r>
        <w:rPr>
          <w:rFonts w:ascii="Times New Roman" w:hAnsi="Times New Roman" w:cs="Times New Roman"/>
          <w:b/>
          <w:bCs/>
          <w:sz w:val="28"/>
          <w:szCs w:val="28"/>
        </w:rPr>
        <w:t xml:space="preserve">в създаването, подобряването или разширяването на  всички видове малка по мащаби </w:t>
      </w:r>
      <w:r w:rsidRPr="00F832AF">
        <w:rPr>
          <w:rFonts w:ascii="Times New Roman" w:hAnsi="Times New Roman" w:cs="Times New Roman"/>
          <w:b/>
          <w:bCs/>
          <w:sz w:val="28"/>
          <w:szCs w:val="28"/>
        </w:rPr>
        <w:t>инфраструктура</w:t>
      </w:r>
      <w:r w:rsidRPr="0024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от</w:t>
      </w:r>
      <w:r w:rsidRPr="002459AF">
        <w:rPr>
          <w:rFonts w:ascii="Times New Roman" w:hAnsi="Times New Roman" w:cs="Times New Roman"/>
          <w:b/>
          <w:bCs/>
          <w:sz w:val="28"/>
          <w:szCs w:val="28"/>
        </w:rPr>
        <w:t xml:space="preserve"> Стратегията за Водено о</w:t>
      </w:r>
      <w:r>
        <w:rPr>
          <w:rFonts w:ascii="Times New Roman" w:hAnsi="Times New Roman" w:cs="Times New Roman"/>
          <w:b/>
          <w:bCs/>
          <w:sz w:val="28"/>
          <w:szCs w:val="28"/>
        </w:rPr>
        <w:t xml:space="preserve">т общностите местно развитие н </w:t>
      </w:r>
      <w:r w:rsidRPr="002459AF">
        <w:rPr>
          <w:rFonts w:ascii="Times New Roman" w:hAnsi="Times New Roman" w:cs="Times New Roman"/>
          <w:b/>
          <w:bCs/>
          <w:sz w:val="28"/>
          <w:szCs w:val="28"/>
        </w:rPr>
        <w:t>С</w:t>
      </w:r>
      <w:r>
        <w:rPr>
          <w:rFonts w:ascii="Times New Roman" w:hAnsi="Times New Roman" w:cs="Times New Roman"/>
          <w:b/>
          <w:bCs/>
          <w:sz w:val="28"/>
          <w:szCs w:val="28"/>
        </w:rPr>
        <w:t>НЦ „МИГ -Айтос</w:t>
      </w:r>
      <w:r w:rsidRPr="002459AF">
        <w:rPr>
          <w:rFonts w:ascii="Times New Roman" w:hAnsi="Times New Roman" w:cs="Times New Roman"/>
          <w:b/>
          <w:bCs/>
          <w:sz w:val="28"/>
          <w:szCs w:val="28"/>
        </w:rPr>
        <w:t xml:space="preserve">”                                                                                                               от Програма за развитие на селските райони за периода 2014 – 2020 г </w:t>
      </w:r>
    </w:p>
    <w:p w:rsidR="00CA4C6C" w:rsidRDefault="00CA4C6C" w:rsidP="002459AF">
      <w:pPr>
        <w:rPr>
          <w:rFonts w:ascii="Times New Roman" w:hAnsi="Times New Roman" w:cs="Times New Roman"/>
          <w:b/>
          <w:bCs/>
          <w:sz w:val="24"/>
          <w:szCs w:val="24"/>
        </w:rPr>
      </w:pPr>
    </w:p>
    <w:p w:rsidR="00CA4C6C" w:rsidRPr="00E4598C" w:rsidRDefault="00CA4C6C" w:rsidP="002459AF">
      <w:pPr>
        <w:rPr>
          <w:rFonts w:ascii="Times New Roman" w:hAnsi="Times New Roman" w:cs="Times New Roman"/>
          <w:b/>
          <w:bCs/>
          <w:sz w:val="24"/>
          <w:szCs w:val="24"/>
        </w:rPr>
      </w:pPr>
    </w:p>
    <w:tbl>
      <w:tblPr>
        <w:tblW w:w="9372"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72"/>
      </w:tblGrid>
      <w:tr w:rsidR="00CA4C6C" w:rsidRPr="00F9277B">
        <w:trPr>
          <w:trHeight w:val="2216"/>
        </w:trPr>
        <w:tc>
          <w:tcPr>
            <w:tcW w:w="9372" w:type="dxa"/>
            <w:shd w:val="clear" w:color="auto" w:fill="DDD9C3"/>
            <w:vAlign w:val="center"/>
          </w:tcPr>
          <w:p w:rsidR="00CA4C6C" w:rsidRPr="00F9277B" w:rsidRDefault="00CA4C6C" w:rsidP="00C73694">
            <w:pPr>
              <w:jc w:val="center"/>
              <w:rPr>
                <w:rFonts w:ascii="Times New Roman" w:hAnsi="Times New Roman" w:cs="Times New Roman"/>
                <w:b/>
                <w:bCs/>
                <w:sz w:val="24"/>
                <w:szCs w:val="24"/>
              </w:rPr>
            </w:pPr>
            <w:r w:rsidRPr="00F9277B">
              <w:rPr>
                <w:rFonts w:ascii="Times New Roman" w:hAnsi="Times New Roman" w:cs="Times New Roman"/>
                <w:b/>
                <w:bCs/>
                <w:sz w:val="24"/>
                <w:szCs w:val="24"/>
              </w:rPr>
              <w:t>ПРОЦЕДУРА ЗА ПОДБОР НА ПРОЕКТНИ ПРЕДЛОЖЕНИЯ                                            С НЯКОЛКО КРАЙНИ СРОКА ЗА КАНДИДАТСТВАНЕ</w:t>
            </w:r>
          </w:p>
          <w:p w:rsidR="00CA4C6C" w:rsidRPr="002D3D25" w:rsidRDefault="00CA4C6C" w:rsidP="00C73694">
            <w:pPr>
              <w:jc w:val="center"/>
              <w:rPr>
                <w:rFonts w:ascii="Times New Roman" w:hAnsi="Times New Roman" w:cs="Times New Roman"/>
                <w:b/>
                <w:bCs/>
                <w:sz w:val="28"/>
                <w:szCs w:val="28"/>
              </w:rPr>
            </w:pPr>
            <w:r w:rsidRPr="00F9277B">
              <w:rPr>
                <w:rFonts w:ascii="Times New Roman" w:hAnsi="Times New Roman" w:cs="Times New Roman"/>
                <w:b/>
                <w:bCs/>
                <w:sz w:val="24"/>
                <w:szCs w:val="24"/>
              </w:rPr>
              <w:t xml:space="preserve"> </w:t>
            </w:r>
            <w:r w:rsidRPr="00BC22E8">
              <w:rPr>
                <w:rFonts w:ascii="Times New Roman" w:hAnsi="Times New Roman" w:cs="Times New Roman"/>
                <w:b/>
                <w:bCs/>
                <w:sz w:val="24"/>
                <w:szCs w:val="24"/>
              </w:rPr>
              <w:t>BG06RDNP001-19.821</w:t>
            </w:r>
            <w:r>
              <w:rPr>
                <w:rFonts w:ascii="Times New Roman" w:hAnsi="Times New Roman" w:cs="Times New Roman"/>
                <w:b/>
                <w:bCs/>
                <w:sz w:val="24"/>
                <w:szCs w:val="24"/>
              </w:rPr>
              <w:t xml:space="preserve"> </w:t>
            </w:r>
            <w:r w:rsidRPr="00F9277B">
              <w:rPr>
                <w:rFonts w:ascii="Times New Roman" w:hAnsi="Times New Roman" w:cs="Times New Roman"/>
                <w:b/>
                <w:bCs/>
                <w:sz w:val="24"/>
                <w:szCs w:val="24"/>
              </w:rPr>
              <w:t>МИГ АЙТОС -МЯРКА 7.2. „ИНВЕСТИЦИИ В СЪЗДАВАНЕТО, ПОДОБРЯВАНЕТО ИЛИ РАЗШИРЯВАНЕТО НА ВСИЧКИ ВИДОВЕ МАЛКА ПО МАЩАБИ ИНФРАСТРУКТУРА</w:t>
            </w:r>
            <w:r w:rsidRPr="00C73694">
              <w:rPr>
                <w:rFonts w:ascii="Times New Roman" w:hAnsi="Times New Roman" w:cs="Times New Roman"/>
                <w:b/>
                <w:bCs/>
                <w:sz w:val="24"/>
                <w:szCs w:val="24"/>
              </w:rPr>
              <w:t>“</w:t>
            </w:r>
          </w:p>
        </w:tc>
      </w:tr>
    </w:tbl>
    <w:p w:rsidR="00CA4C6C" w:rsidRDefault="00CA4C6C" w:rsidP="002459AF">
      <w:pPr>
        <w:jc w:val="center"/>
        <w:rPr>
          <w:rFonts w:ascii="Times New Roman" w:hAnsi="Times New Roman" w:cs="Times New Roman"/>
          <w:b/>
          <w:bCs/>
          <w:sz w:val="24"/>
          <w:szCs w:val="24"/>
        </w:rPr>
      </w:pPr>
    </w:p>
    <w:p w:rsidR="00CA4C6C" w:rsidRPr="0028007E" w:rsidRDefault="00CA4C6C" w:rsidP="00A63052">
      <w:pPr>
        <w:jc w:val="center"/>
        <w:rPr>
          <w:rFonts w:ascii="Times New Roman" w:hAnsi="Times New Roman" w:cs="Times New Roman"/>
          <w:b/>
          <w:bCs/>
          <w:sz w:val="24"/>
          <w:szCs w:val="24"/>
        </w:rPr>
      </w:pPr>
    </w:p>
    <w:p w:rsidR="00CA4C6C" w:rsidRPr="0028007E" w:rsidRDefault="00CA4C6C" w:rsidP="00A63052">
      <w:pPr>
        <w:jc w:val="center"/>
        <w:rPr>
          <w:rFonts w:ascii="Times New Roman" w:hAnsi="Times New Roman" w:cs="Times New Roman"/>
          <w:b/>
          <w:bCs/>
          <w:sz w:val="24"/>
          <w:szCs w:val="24"/>
        </w:rPr>
      </w:pPr>
      <w:r w:rsidRPr="00102B06">
        <w:rPr>
          <w:rFonts w:ascii="Times New Roman" w:hAnsi="Times New Roman" w:cs="Times New Roman"/>
          <w:b/>
          <w:bCs/>
          <w:sz w:val="24"/>
          <w:szCs w:val="24"/>
          <w:lang w:val="ru-RU"/>
        </w:rPr>
        <w:br w:type="page"/>
      </w:r>
    </w:p>
    <w:p w:rsidR="00CA4C6C" w:rsidRPr="00102B06" w:rsidRDefault="00CA4C6C" w:rsidP="002459AF">
      <w:pPr>
        <w:rPr>
          <w:rFonts w:ascii="Times New Roman" w:hAnsi="Times New Roman" w:cs="Times New Roman"/>
          <w:b/>
          <w:bCs/>
          <w:sz w:val="24"/>
          <w:szCs w:val="24"/>
          <w:lang w:val="ru-RU"/>
        </w:rPr>
      </w:pPr>
    </w:p>
    <w:p w:rsidR="00CA4C6C" w:rsidRPr="00102B06" w:rsidRDefault="00CA4C6C" w:rsidP="002459AF">
      <w:pPr>
        <w:jc w:val="center"/>
        <w:rPr>
          <w:rFonts w:ascii="Times New Roman" w:hAnsi="Times New Roman" w:cs="Times New Roman"/>
          <w:b/>
          <w:bCs/>
          <w:sz w:val="24"/>
          <w:szCs w:val="24"/>
          <w:lang w:val="ru-RU"/>
        </w:rPr>
      </w:pPr>
    </w:p>
    <w:p w:rsidR="00CA4C6C" w:rsidRPr="00162912" w:rsidRDefault="00CA4C6C" w:rsidP="002459AF">
      <w:pPr>
        <w:pStyle w:val="TOC1"/>
        <w:tabs>
          <w:tab w:val="right" w:leader="dot" w:pos="9373"/>
        </w:tabs>
        <w:rPr>
          <w:rFonts w:ascii="Times New Roman" w:hAnsi="Times New Roman" w:cs="Times New Roman"/>
          <w:noProof/>
          <w:lang w:eastAsia="bg-BG"/>
        </w:rPr>
      </w:pPr>
      <w:r w:rsidRPr="00162912">
        <w:rPr>
          <w:rFonts w:ascii="Times New Roman" w:hAnsi="Times New Roman" w:cs="Times New Roman"/>
          <w:sz w:val="28"/>
          <w:szCs w:val="28"/>
        </w:rPr>
        <w:fldChar w:fldCharType="begin"/>
      </w:r>
      <w:r w:rsidRPr="00162912">
        <w:rPr>
          <w:rFonts w:ascii="Times New Roman" w:hAnsi="Times New Roman" w:cs="Times New Roman"/>
          <w:sz w:val="28"/>
          <w:szCs w:val="28"/>
        </w:rPr>
        <w:instrText xml:space="preserve"> TOC \o "1-3" \h \z \u </w:instrText>
      </w:r>
      <w:r w:rsidRPr="00162912">
        <w:rPr>
          <w:rFonts w:ascii="Times New Roman" w:hAnsi="Times New Roman" w:cs="Times New Roman"/>
          <w:sz w:val="28"/>
          <w:szCs w:val="28"/>
        </w:rPr>
        <w:fldChar w:fldCharType="separate"/>
      </w:r>
      <w:hyperlink w:anchor="_Toc520199164" w:history="1">
        <w:r w:rsidRPr="00162912">
          <w:rPr>
            <w:rStyle w:val="Hyperlink"/>
            <w:rFonts w:ascii="Times New Roman" w:hAnsi="Times New Roman" w:cs="Times New Roman"/>
            <w:noProof/>
          </w:rPr>
          <w:t>ОБЯСНИТЕЛНИ БЕЛЕЖКИ/ДЕФИНИЦИИ</w:t>
        </w:r>
        <w:r w:rsidRPr="00102B06">
          <w:rPr>
            <w:rStyle w:val="Hyperlink"/>
            <w:rFonts w:ascii="Times New Roman" w:hAnsi="Times New Roman" w:cs="Times New Roman"/>
            <w:noProof/>
            <w:lang w:val="ru-RU"/>
          </w:rPr>
          <w:t xml:space="preserve"> </w:t>
        </w:r>
        <w:r w:rsidRPr="00162912">
          <w:rPr>
            <w:rStyle w:val="Hyperlink"/>
            <w:rFonts w:ascii="Times New Roman" w:hAnsi="Times New Roman" w:cs="Times New Roman"/>
            <w:noProof/>
          </w:rPr>
          <w:t>:</w:t>
        </w:r>
        <w:r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Pr="00162912">
          <w:rPr>
            <w:rFonts w:ascii="Times New Roman" w:hAnsi="Times New Roman" w:cs="Times New Roman"/>
            <w:noProof/>
            <w:webHidden/>
          </w:rPr>
          <w:instrText xml:space="preserve"> PAGEREF _Toc520199164 \h </w:instrText>
        </w:r>
        <w:r w:rsidRPr="000D1DD5">
          <w:rPr>
            <w:rFonts w:ascii="Times New Roman" w:hAnsi="Times New Roman" w:cs="Times New Roman"/>
            <w:noProof/>
          </w:rPr>
        </w:r>
        <w:r w:rsidRPr="00162912">
          <w:rPr>
            <w:rFonts w:ascii="Times New Roman" w:hAnsi="Times New Roman" w:cs="Times New Roman"/>
            <w:noProof/>
            <w:webHidden/>
          </w:rPr>
          <w:fldChar w:fldCharType="separate"/>
        </w:r>
        <w:r>
          <w:rPr>
            <w:rFonts w:ascii="Times New Roman" w:hAnsi="Times New Roman" w:cs="Times New Roman"/>
            <w:noProof/>
            <w:webHidden/>
          </w:rPr>
          <w:t>3</w:t>
        </w:r>
        <w:r w:rsidRPr="00162912">
          <w:rPr>
            <w:rFonts w:ascii="Times New Roman" w:hAnsi="Times New Roman" w:cs="Times New Roman"/>
            <w:noProof/>
            <w:webHidden/>
          </w:rPr>
          <w:fldChar w:fldCharType="end"/>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65" w:history="1">
        <w:r w:rsidRPr="00162912">
          <w:rPr>
            <w:rStyle w:val="Hyperlink"/>
            <w:rFonts w:ascii="Times New Roman" w:hAnsi="Times New Roman" w:cs="Times New Roman"/>
            <w:noProof/>
          </w:rPr>
          <w:t>1. ОБОСНОВКА</w:t>
        </w:r>
        <w:r w:rsidRPr="00162912">
          <w:rPr>
            <w:rFonts w:ascii="Times New Roman" w:hAnsi="Times New Roman" w:cs="Times New Roman"/>
            <w:noProof/>
            <w:webHidden/>
          </w:rPr>
          <w:tab/>
        </w:r>
        <w:r>
          <w:rPr>
            <w:rFonts w:ascii="Times New Roman" w:hAnsi="Times New Roman" w:cs="Times New Roman"/>
            <w:noProof/>
            <w:webHidden/>
          </w:rPr>
          <w:t>6</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66" w:history="1">
        <w:r w:rsidRPr="00162912">
          <w:rPr>
            <w:rStyle w:val="Hyperlink"/>
            <w:rFonts w:ascii="Times New Roman" w:hAnsi="Times New Roman" w:cs="Times New Roman"/>
            <w:noProof/>
          </w:rPr>
          <w:t>2. СКЛЮЧВАНЕ НА ДОГОВОР</w:t>
        </w:r>
        <w:r w:rsidRPr="00162912">
          <w:rPr>
            <w:rFonts w:ascii="Times New Roman" w:hAnsi="Times New Roman" w:cs="Times New Roman"/>
            <w:noProof/>
            <w:webHidden/>
          </w:rPr>
          <w:tab/>
        </w:r>
        <w:r>
          <w:rPr>
            <w:rFonts w:ascii="Times New Roman" w:hAnsi="Times New Roman" w:cs="Times New Roman"/>
            <w:noProof/>
            <w:webHidden/>
          </w:rPr>
          <w:t>7</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67" w:history="1">
        <w:r>
          <w:rPr>
            <w:rStyle w:val="Hyperlink"/>
            <w:rFonts w:ascii="Times New Roman" w:hAnsi="Times New Roman" w:cs="Times New Roman"/>
            <w:noProof/>
          </w:rPr>
          <w:t>3. ТЕХНИЧЕСКО ИЗПЪЛНЕНИЕ НА ПРОЕКТИТЕ</w:t>
        </w:r>
        <w:r w:rsidRPr="00162912">
          <w:rPr>
            <w:rFonts w:ascii="Times New Roman" w:hAnsi="Times New Roman" w:cs="Times New Roman"/>
            <w:noProof/>
            <w:webHidden/>
          </w:rPr>
          <w:tab/>
        </w:r>
        <w:r>
          <w:rPr>
            <w:rFonts w:ascii="Times New Roman" w:hAnsi="Times New Roman" w:cs="Times New Roman"/>
            <w:noProof/>
            <w:webHidden/>
          </w:rPr>
          <w:t>8</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68" w:history="1">
        <w:r w:rsidRPr="00162912">
          <w:rPr>
            <w:rStyle w:val="Hyperlink"/>
            <w:rFonts w:ascii="Times New Roman" w:hAnsi="Times New Roman" w:cs="Times New Roman"/>
            <w:noProof/>
          </w:rPr>
          <w:t>4. ПРОЦЕДУРИ ЗА  ИЗБОР НА ИЗПЪЛНИТЕЛИ ЗА ВЪЗЛАГАНЕ НА ДЕЙНОСТИ ПО ИЗПЪЛНЕНИЕ НА ДОГОВОРА ЗА БФП</w:t>
        </w:r>
        <w:r w:rsidRPr="00162912">
          <w:rPr>
            <w:rFonts w:ascii="Times New Roman" w:hAnsi="Times New Roman" w:cs="Times New Roman"/>
            <w:noProof/>
            <w:webHidden/>
          </w:rPr>
          <w:tab/>
        </w:r>
        <w:r>
          <w:rPr>
            <w:rFonts w:ascii="Times New Roman" w:hAnsi="Times New Roman" w:cs="Times New Roman"/>
            <w:noProof/>
            <w:webHidden/>
          </w:rPr>
          <w:t>9</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69" w:history="1">
        <w:r w:rsidRPr="00162912">
          <w:rPr>
            <w:rStyle w:val="Hyperlink"/>
            <w:rFonts w:ascii="Times New Roman" w:hAnsi="Times New Roman" w:cs="Times New Roman"/>
            <w:noProof/>
          </w:rPr>
          <w:t>5</w:t>
        </w:r>
        <w:r>
          <w:rPr>
            <w:rStyle w:val="Hyperlink"/>
            <w:rFonts w:ascii="Times New Roman" w:hAnsi="Times New Roman" w:cs="Times New Roman"/>
            <w:noProof/>
          </w:rPr>
          <w:t>. ФИНАНСОВО ИЗПЪЛНЕНИЕ НА ПРОЕКТИТЕ И ПЛАЩАНЕ</w:t>
        </w:r>
        <w:r w:rsidRPr="00162912">
          <w:rPr>
            <w:rFonts w:ascii="Times New Roman" w:hAnsi="Times New Roman" w:cs="Times New Roman"/>
            <w:noProof/>
            <w:webHidden/>
          </w:rPr>
          <w:tab/>
        </w:r>
        <w:r>
          <w:rPr>
            <w:rFonts w:ascii="Times New Roman" w:hAnsi="Times New Roman" w:cs="Times New Roman"/>
            <w:noProof/>
            <w:webHidden/>
          </w:rPr>
          <w:t>11</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70" w:history="1">
        <w:r w:rsidRPr="00162912">
          <w:rPr>
            <w:rStyle w:val="Hyperlink"/>
            <w:rFonts w:ascii="Times New Roman" w:hAnsi="Times New Roman" w:cs="Times New Roman"/>
            <w:noProof/>
          </w:rPr>
          <w:t>6. ДЕЙНОСТИ СЛЕД ПОЛУЧАВАНЕ НА ПОМОЩТА</w:t>
        </w:r>
        <w:r w:rsidRPr="00162912">
          <w:rPr>
            <w:rFonts w:ascii="Times New Roman" w:hAnsi="Times New Roman" w:cs="Times New Roman"/>
            <w:noProof/>
            <w:webHidden/>
          </w:rPr>
          <w:tab/>
        </w:r>
        <w:r>
          <w:rPr>
            <w:rFonts w:ascii="Times New Roman" w:hAnsi="Times New Roman" w:cs="Times New Roman"/>
            <w:noProof/>
            <w:webHidden/>
          </w:rPr>
          <w:t>13</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71" w:history="1">
        <w:r w:rsidRPr="00162912">
          <w:rPr>
            <w:rStyle w:val="Hyperlink"/>
            <w:rFonts w:ascii="Times New Roman" w:hAnsi="Times New Roman" w:cs="Times New Roman"/>
            <w:noProof/>
          </w:rPr>
          <w:t>7. МЕРКИ ЗА ИНФОРМИРАНЕ И ПУБЛИЧНОСТ</w:t>
        </w:r>
        <w:r w:rsidRPr="00162912">
          <w:rPr>
            <w:rFonts w:ascii="Times New Roman" w:hAnsi="Times New Roman" w:cs="Times New Roman"/>
            <w:noProof/>
            <w:webHidden/>
          </w:rPr>
          <w:tab/>
        </w:r>
        <w:r>
          <w:rPr>
            <w:rFonts w:ascii="Times New Roman" w:hAnsi="Times New Roman" w:cs="Times New Roman"/>
            <w:noProof/>
            <w:webHidden/>
          </w:rPr>
          <w:t>14</w:t>
        </w:r>
      </w:hyperlink>
    </w:p>
    <w:p w:rsidR="00CA4C6C" w:rsidRPr="00162912" w:rsidRDefault="00CA4C6C" w:rsidP="002459AF">
      <w:pPr>
        <w:pStyle w:val="TOC1"/>
        <w:tabs>
          <w:tab w:val="right" w:leader="dot" w:pos="9373"/>
        </w:tabs>
        <w:rPr>
          <w:rFonts w:ascii="Times New Roman" w:hAnsi="Times New Roman" w:cs="Times New Roman"/>
          <w:noProof/>
          <w:lang w:eastAsia="bg-BG"/>
        </w:rPr>
      </w:pPr>
      <w:hyperlink w:anchor="_Toc520199172" w:history="1">
        <w:r w:rsidRPr="00162912">
          <w:rPr>
            <w:rStyle w:val="Hyperlink"/>
            <w:rFonts w:ascii="Times New Roman" w:hAnsi="Times New Roman" w:cs="Times New Roman"/>
            <w:noProof/>
          </w:rPr>
          <w:t>8. ПРИЛОЖЕНИЯ КЪМ УСЛОВИЯТА ЗА ИЗПЪЛНЕНИЕ</w:t>
        </w:r>
        <w:r w:rsidRPr="00162912">
          <w:rPr>
            <w:rFonts w:ascii="Times New Roman" w:hAnsi="Times New Roman" w:cs="Times New Roman"/>
            <w:noProof/>
            <w:webHidden/>
          </w:rPr>
          <w:tab/>
        </w:r>
        <w:r>
          <w:rPr>
            <w:rFonts w:ascii="Times New Roman" w:hAnsi="Times New Roman" w:cs="Times New Roman"/>
            <w:noProof/>
            <w:webHidden/>
          </w:rPr>
          <w:t>15</w:t>
        </w:r>
      </w:hyperlink>
    </w:p>
    <w:p w:rsidR="00CA4C6C" w:rsidRPr="00162912" w:rsidRDefault="00CA4C6C" w:rsidP="002459AF">
      <w:pPr>
        <w:rPr>
          <w:rFonts w:ascii="Times New Roman" w:hAnsi="Times New Roman" w:cs="Times New Roman"/>
        </w:rPr>
      </w:pPr>
      <w:r w:rsidRPr="00162912">
        <w:rPr>
          <w:rFonts w:ascii="Times New Roman" w:hAnsi="Times New Roman" w:cs="Times New Roman"/>
          <w:sz w:val="28"/>
          <w:szCs w:val="28"/>
        </w:rPr>
        <w:fldChar w:fldCharType="end"/>
      </w:r>
    </w:p>
    <w:p w:rsidR="00CA4C6C" w:rsidRPr="00162912" w:rsidRDefault="00CA4C6C" w:rsidP="002459AF">
      <w:pPr>
        <w:rPr>
          <w:rFonts w:ascii="Times New Roman" w:hAnsi="Times New Roman" w:cs="Times New Roman"/>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Default="00CA4C6C" w:rsidP="002459AF">
      <w:pPr>
        <w:jc w:val="both"/>
        <w:rPr>
          <w:rFonts w:ascii="Times New Roman" w:hAnsi="Times New Roman" w:cs="Times New Roman"/>
          <w:b/>
          <w:bCs/>
          <w:color w:val="365F91"/>
          <w:sz w:val="28"/>
          <w:szCs w:val="28"/>
        </w:rPr>
      </w:pPr>
    </w:p>
    <w:p w:rsidR="00CA4C6C" w:rsidRPr="00BA08E7" w:rsidRDefault="00CA4C6C" w:rsidP="002459AF">
      <w:pPr>
        <w:rPr>
          <w:rFonts w:ascii="Times New Roman" w:hAnsi="Times New Roman" w:cs="Times New Roman"/>
        </w:rPr>
      </w:pPr>
      <w:r>
        <w:br w:type="page"/>
      </w:r>
      <w:r w:rsidRPr="00BA08E7">
        <w:rPr>
          <w:rFonts w:ascii="Times New Roman" w:hAnsi="Times New Roman" w:cs="Times New Roman"/>
        </w:rPr>
        <w:t>СПИСЪК НА СЪКРАЩЕНИЯТА: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7323"/>
      </w:tblGrid>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БФП</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Безвъзмездна финансова помощ</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ВОМР</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Водено от общностите местно развитие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ДДС</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Данък върху добавената стойност</w:t>
            </w:r>
          </w:p>
        </w:tc>
      </w:tr>
      <w:tr w:rsidR="00CA4C6C" w:rsidRPr="00F9277B">
        <w:tc>
          <w:tcPr>
            <w:tcW w:w="2235" w:type="dxa"/>
          </w:tcPr>
          <w:p w:rsidR="00CA4C6C" w:rsidRPr="00F9277B" w:rsidRDefault="00CA4C6C" w:rsidP="00F9277B">
            <w:pPr>
              <w:spacing w:after="0" w:line="240" w:lineRule="auto"/>
              <w:jc w:val="both"/>
              <w:rPr>
                <w:rFonts w:ascii="Times New Roman" w:hAnsi="Times New Roman" w:cs="Times New Roman"/>
                <w:b/>
                <w:bCs/>
                <w:sz w:val="24"/>
                <w:szCs w:val="24"/>
              </w:rPr>
            </w:pPr>
            <w:r w:rsidRPr="00F9277B">
              <w:rPr>
                <w:rFonts w:ascii="Times New Roman" w:hAnsi="Times New Roman" w:cs="Times New Roman"/>
                <w:b/>
                <w:bCs/>
                <w:sz w:val="24"/>
                <w:szCs w:val="24"/>
              </w:rPr>
              <w:t>ДФЗ</w:t>
            </w:r>
          </w:p>
        </w:tc>
        <w:tc>
          <w:tcPr>
            <w:tcW w:w="7323" w:type="dxa"/>
          </w:tcPr>
          <w:p w:rsidR="00CA4C6C" w:rsidRPr="00F9277B" w:rsidRDefault="00CA4C6C" w:rsidP="00F9277B">
            <w:pPr>
              <w:spacing w:after="0" w:line="240" w:lineRule="auto"/>
              <w:jc w:val="both"/>
              <w:rPr>
                <w:rFonts w:ascii="Times New Roman" w:hAnsi="Times New Roman" w:cs="Times New Roman"/>
                <w:sz w:val="24"/>
                <w:szCs w:val="24"/>
              </w:rPr>
            </w:pPr>
            <w:r w:rsidRPr="00F9277B">
              <w:rPr>
                <w:rFonts w:ascii="Times New Roman" w:hAnsi="Times New Roman" w:cs="Times New Roman"/>
                <w:sz w:val="24"/>
                <w:szCs w:val="24"/>
              </w:rPr>
              <w:t>Държавен фонд „Земеделие”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ЕС</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Европейски съюз</w:t>
            </w:r>
          </w:p>
        </w:tc>
      </w:tr>
      <w:tr w:rsidR="00CA4C6C" w:rsidRPr="00F9277B">
        <w:tc>
          <w:tcPr>
            <w:tcW w:w="2235" w:type="dxa"/>
          </w:tcPr>
          <w:p w:rsidR="00CA4C6C" w:rsidRPr="00F81258" w:rsidRDefault="00CA4C6C" w:rsidP="00E26345">
            <w:pPr>
              <w:spacing w:after="0"/>
              <w:jc w:val="both"/>
              <w:rPr>
                <w:rFonts w:ascii="Times New Roman" w:hAnsi="Times New Roman" w:cs="Times New Roman"/>
                <w:b/>
                <w:bCs/>
                <w:sz w:val="24"/>
                <w:szCs w:val="24"/>
              </w:rPr>
            </w:pPr>
            <w:r w:rsidRPr="000033FD">
              <w:rPr>
                <w:rFonts w:ascii="Times New Roman" w:hAnsi="Times New Roman" w:cs="Times New Roman"/>
                <w:b/>
                <w:bCs/>
                <w:color w:val="000000"/>
                <w:sz w:val="24"/>
                <w:szCs w:val="24"/>
              </w:rPr>
              <w:t>ЕФСУ</w:t>
            </w:r>
          </w:p>
        </w:tc>
        <w:tc>
          <w:tcPr>
            <w:tcW w:w="7323" w:type="dxa"/>
          </w:tcPr>
          <w:p w:rsidR="00CA4C6C" w:rsidRPr="00F81258" w:rsidRDefault="00CA4C6C" w:rsidP="00E26345">
            <w:pPr>
              <w:spacing w:after="0"/>
              <w:jc w:val="both"/>
              <w:rPr>
                <w:rFonts w:ascii="Times New Roman" w:hAnsi="Times New Roman" w:cs="Times New Roman"/>
                <w:sz w:val="24"/>
                <w:szCs w:val="24"/>
              </w:rPr>
            </w:pPr>
            <w:r>
              <w:rPr>
                <w:rFonts w:ascii="Times New Roman" w:hAnsi="Times New Roman" w:cs="Times New Roman"/>
                <w:color w:val="000000"/>
                <w:sz w:val="24"/>
                <w:szCs w:val="24"/>
                <w:lang w:val="en-US" w:eastAsia="bg-BG"/>
              </w:rPr>
              <w:t>E</w:t>
            </w:r>
            <w:r w:rsidRPr="000033FD">
              <w:rPr>
                <w:rFonts w:ascii="Times New Roman" w:hAnsi="Times New Roman" w:cs="Times New Roman"/>
                <w:color w:val="000000"/>
                <w:sz w:val="24"/>
                <w:szCs w:val="24"/>
                <w:lang w:eastAsia="bg-BG"/>
              </w:rPr>
              <w:t>вропейски фондове при споделено управление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ЕЗФРСР</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Европейски земеделски фонд за развитие на селските райони</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ЗДДС</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данък добавена стойност</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ЗОП</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обществените поръчки</w:t>
            </w:r>
          </w:p>
        </w:tc>
      </w:tr>
      <w:tr w:rsidR="00CA4C6C" w:rsidRPr="00F9277B">
        <w:tc>
          <w:tcPr>
            <w:tcW w:w="2235" w:type="dxa"/>
          </w:tcPr>
          <w:p w:rsidR="00CA4C6C" w:rsidRPr="00F81258" w:rsidRDefault="00CA4C6C" w:rsidP="00E26345">
            <w:pPr>
              <w:spacing w:after="0"/>
              <w:jc w:val="both"/>
              <w:rPr>
                <w:rFonts w:ascii="Times New Roman" w:hAnsi="Times New Roman" w:cs="Times New Roman"/>
                <w:b/>
                <w:bCs/>
                <w:color w:val="000000"/>
                <w:sz w:val="24"/>
                <w:szCs w:val="24"/>
              </w:rPr>
            </w:pPr>
            <w:r w:rsidRPr="000033FD">
              <w:rPr>
                <w:rFonts w:ascii="Times New Roman" w:hAnsi="Times New Roman" w:cs="Times New Roman"/>
                <w:b/>
                <w:bCs/>
                <w:color w:val="000000"/>
                <w:sz w:val="24"/>
                <w:szCs w:val="24"/>
              </w:rPr>
              <w:t>ЗУСЕФСУ</w:t>
            </w:r>
          </w:p>
        </w:tc>
        <w:tc>
          <w:tcPr>
            <w:tcW w:w="7323" w:type="dxa"/>
          </w:tcPr>
          <w:p w:rsidR="00CA4C6C" w:rsidRPr="00F81258" w:rsidRDefault="00CA4C6C" w:rsidP="00E26345">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 за управление на средствата от европейските фондове при споделено управление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ИСУН</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F9277B">
              <w:rPr>
                <w:rFonts w:ascii="Times New Roman" w:hAnsi="Times New Roman" w:cs="Times New Roman"/>
                <w:sz w:val="24"/>
                <w:szCs w:val="24"/>
              </w:rPr>
              <w:t xml:space="preserve"> </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 xml:space="preserve">КЕП </w:t>
            </w:r>
          </w:p>
        </w:tc>
        <w:tc>
          <w:tcPr>
            <w:tcW w:w="7323" w:type="dxa"/>
          </w:tcPr>
          <w:p w:rsidR="00CA4C6C" w:rsidRPr="00F9277B" w:rsidRDefault="00CA4C6C" w:rsidP="00F9277B">
            <w:pPr>
              <w:spacing w:after="0"/>
              <w:jc w:val="both"/>
              <w:rPr>
                <w:rFonts w:ascii="Times New Roman" w:hAnsi="Times New Roman" w:cs="Times New Roman"/>
                <w:sz w:val="24"/>
                <w:szCs w:val="24"/>
                <w:shd w:val="clear" w:color="auto" w:fill="FEFEFE"/>
              </w:rPr>
            </w:pPr>
            <w:r w:rsidRPr="00F9277B">
              <w:rPr>
                <w:rFonts w:ascii="Times New Roman" w:hAnsi="Times New Roman" w:cs="Times New Roman"/>
                <w:sz w:val="24"/>
                <w:szCs w:val="24"/>
                <w:shd w:val="clear" w:color="auto" w:fill="FEFEFE"/>
                <w:lang w:eastAsia="bg-BG"/>
              </w:rPr>
              <w:t>Квалифициран електронен подпис</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МЗХГ</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Министерство на земеделието, храните и горите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МИГ</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Местна инициативна група</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ОВ</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Официален вестник на ЕС</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ПРСР 2014 – 2020 г.</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Програма за развитие на селските райони за периода 2014 – 2020 г.</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ПМС</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Постановление на Министерски съвет</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РА</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Разплащателна агенция</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СВОМР</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Стратегия за Водено от общностите местно развитие</w:t>
            </w:r>
          </w:p>
        </w:tc>
      </w:tr>
      <w:tr w:rsidR="00CA4C6C" w:rsidRPr="00F9277B">
        <w:tc>
          <w:tcPr>
            <w:tcW w:w="2235"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УО</w:t>
            </w:r>
          </w:p>
        </w:tc>
        <w:tc>
          <w:tcPr>
            <w:tcW w:w="7323"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Управляващ орган</w:t>
            </w:r>
          </w:p>
        </w:tc>
      </w:tr>
    </w:tbl>
    <w:p w:rsidR="00CA4C6C" w:rsidRPr="00537289" w:rsidRDefault="00CA4C6C" w:rsidP="002459AF">
      <w:pPr>
        <w:rPr>
          <w:rFonts w:ascii="Times New Roman" w:hAnsi="Times New Roman" w:cs="Times New Roman"/>
          <w:sz w:val="24"/>
          <w:szCs w:val="24"/>
        </w:rPr>
      </w:pPr>
    </w:p>
    <w:p w:rsidR="00CA4C6C" w:rsidRDefault="00CA4C6C" w:rsidP="002459AF">
      <w:pPr>
        <w:rPr>
          <w:rFonts w:ascii="Times New Roman" w:hAnsi="Times New Roman" w:cs="Times New Roman"/>
          <w:b/>
          <w:bCs/>
          <w:sz w:val="24"/>
          <w:szCs w:val="24"/>
        </w:rPr>
      </w:pPr>
      <w:r>
        <w:br w:type="page"/>
      </w:r>
    </w:p>
    <w:p w:rsidR="00CA4C6C" w:rsidRDefault="00CA4C6C" w:rsidP="002459AF">
      <w:pPr>
        <w:pStyle w:val="Heading1"/>
      </w:pPr>
      <w:bookmarkStart w:id="0" w:name="_Toc520199164"/>
      <w:r w:rsidRPr="007C4837">
        <w:t>ОБЯСНИТЕЛНИ БЕЛЕЖКИ</w:t>
      </w:r>
      <w:r>
        <w:t>/ДЕФИНИЦИИ</w:t>
      </w:r>
      <w:r>
        <w:rPr>
          <w:lang w:val="en-US"/>
        </w:rPr>
        <w:t xml:space="preserve"> </w:t>
      </w:r>
      <w:r w:rsidRPr="007C4837">
        <w:t>:</w:t>
      </w:r>
      <w:bookmarkEnd w:id="0"/>
    </w:p>
    <w:p w:rsidR="00CA4C6C" w:rsidRPr="009B3989" w:rsidRDefault="00CA4C6C" w:rsidP="002459AF"/>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7"/>
        <w:gridCol w:w="7451"/>
      </w:tblGrid>
      <w:tr w:rsidR="00CA4C6C" w:rsidRPr="00F9277B">
        <w:tc>
          <w:tcPr>
            <w:tcW w:w="2287" w:type="dxa"/>
          </w:tcPr>
          <w:p w:rsidR="00CA4C6C" w:rsidRPr="00F9277B" w:rsidRDefault="00CA4C6C" w:rsidP="00F9277B">
            <w:pPr>
              <w:spacing w:after="0"/>
              <w:jc w:val="both"/>
              <w:rPr>
                <w:rFonts w:ascii="Times New Roman" w:hAnsi="Times New Roman" w:cs="Times New Roman"/>
                <w:b/>
                <w:bCs/>
              </w:rPr>
            </w:pPr>
            <w:r w:rsidRPr="00F9277B">
              <w:rPr>
                <w:rFonts w:ascii="Times New Roman" w:hAnsi="Times New Roman" w:cs="Times New Roman"/>
                <w:b/>
                <w:bCs/>
                <w:color w:val="000000"/>
              </w:rPr>
              <w:t>Авансово плащане</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Плащане по смисъла на </w:t>
            </w:r>
            <w:hyperlink r:id="rId7" w:history="1">
              <w:r w:rsidRPr="00F9277B">
                <w:rPr>
                  <w:rFonts w:ascii="Times New Roman" w:hAnsi="Times New Roman" w:cs="Times New Roman"/>
                  <w:color w:val="000000"/>
                  <w:sz w:val="24"/>
                  <w:szCs w:val="24"/>
                </w:rPr>
                <w:t>чл. 63 от Регламент (ЕС) № 1305/2013</w:t>
              </w:r>
            </w:hyperlink>
            <w:r w:rsidRPr="00F9277B">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8" w:history="1">
              <w:r w:rsidRPr="00F9277B">
                <w:rPr>
                  <w:rFonts w:ascii="Times New Roman" w:hAnsi="Times New Roman" w:cs="Times New Roman"/>
                  <w:color w:val="000000"/>
                  <w:sz w:val="24"/>
                  <w:szCs w:val="24"/>
                </w:rPr>
                <w:t>Регламент (ЕО) № 1698/2005</w:t>
              </w:r>
            </w:hyperlink>
            <w:r w:rsidRPr="00F9277B">
              <w:rPr>
                <w:rFonts w:ascii="Times New Roman" w:hAnsi="Times New Roman" w:cs="Times New Roman"/>
                <w:sz w:val="24"/>
                <w:szCs w:val="24"/>
              </w:rPr>
              <w:t xml:space="preserve"> на Съвета (ОВ, L 347/487 от 20 декември 2013 г.)</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shd w:val="clear" w:color="auto" w:fill="FEFEFE"/>
              </w:rPr>
              <w:t>Административен договор</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9277B">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9277B">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shd w:val="clear" w:color="auto" w:fill="FEFEFE"/>
              </w:rPr>
            </w:pPr>
            <w:r w:rsidRPr="00F9277B">
              <w:rPr>
                <w:rStyle w:val="legaldocreference"/>
                <w:rFonts w:ascii="Times New Roman" w:hAnsi="Times New Roman" w:cs="Times New Roman"/>
                <w:b/>
                <w:bCs/>
                <w:color w:val="000000"/>
                <w:sz w:val="24"/>
                <w:szCs w:val="24"/>
                <w:shd w:val="clear" w:color="auto" w:fill="FEFEFE"/>
              </w:rPr>
              <w:t>Актив</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Материален или нематериален актив по смисъла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Регламент (ЕС) № 651/2014</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ВОМР</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Водено от общностите местно развитие</w:t>
            </w:r>
          </w:p>
        </w:tc>
      </w:tr>
      <w:tr w:rsidR="00CA4C6C" w:rsidRPr="00F9277B">
        <w:tc>
          <w:tcPr>
            <w:tcW w:w="2287" w:type="dxa"/>
          </w:tcPr>
          <w:p w:rsidR="00CA4C6C" w:rsidRPr="00F9277B" w:rsidRDefault="00CA4C6C" w:rsidP="00F9277B">
            <w:pPr>
              <w:spacing w:after="0"/>
              <w:jc w:val="both"/>
              <w:rPr>
                <w:rStyle w:val="legaldocreference"/>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Възстановим ДДС</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Данък добавен стойност (ДДС), подлежащ на възстановяване от компетентен орган по приходите съгласно разпоредбите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ДДС</w:t>
            </w:r>
            <w:r w:rsidRPr="00F9277B">
              <w:rPr>
                <w:rFonts w:ascii="Times New Roman" w:hAnsi="Times New Roman" w:cs="Times New Roman"/>
                <w:color w:val="000000"/>
                <w:sz w:val="24"/>
                <w:szCs w:val="24"/>
                <w:shd w:val="clear" w:color="auto" w:fill="FEFEFE"/>
              </w:rPr>
              <w:t>, и представлява недопустим разход съгласно настоящите условия  за кандидатстване.</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Дейност</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ДФЗ</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Държавен фонд „Земеделие”</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ЗОП</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обществените поръчки</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Изкуствено създадени условия</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9" w:history="1">
              <w:r w:rsidRPr="00F9277B">
                <w:rPr>
                  <w:rFonts w:ascii="Times New Roman" w:hAnsi="Times New Roman" w:cs="Times New Roman"/>
                  <w:color w:val="000000"/>
                  <w:sz w:val="24"/>
                  <w:szCs w:val="24"/>
                </w:rPr>
                <w:t>чл. 60 от Регламент (ЕС) № 1306/2013</w:t>
              </w:r>
            </w:hyperlink>
            <w:r w:rsidRPr="00F9277B">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CA4C6C" w:rsidRPr="00F9277B">
        <w:tc>
          <w:tcPr>
            <w:tcW w:w="2287" w:type="dxa"/>
          </w:tcPr>
          <w:p w:rsidR="00CA4C6C" w:rsidRPr="00F9277B" w:rsidRDefault="00CA4C6C" w:rsidP="00F9277B">
            <w:pPr>
              <w:spacing w:after="0"/>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Интензитет на помощта</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CA4C6C" w:rsidRPr="00F9277B">
        <w:tc>
          <w:tcPr>
            <w:tcW w:w="2287" w:type="dxa"/>
          </w:tcPr>
          <w:p w:rsidR="00CA4C6C" w:rsidRPr="00F9277B" w:rsidRDefault="00CA4C6C" w:rsidP="00F9277B">
            <w:pPr>
              <w:spacing w:after="0"/>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Кандидат</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Междинно плащане</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Плащане за одобрена обособена част от одобрения проект, заявено по реда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Мярка</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shd w:val="clear" w:color="auto" w:fill="FEFEFE"/>
              </w:rPr>
              <w:t>Невъзстановим ДДС</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ДДС</w:t>
            </w:r>
            <w:r w:rsidRPr="00F9277B">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CA4C6C" w:rsidRPr="00F9277B">
        <w:tc>
          <w:tcPr>
            <w:tcW w:w="2287" w:type="dxa"/>
          </w:tcPr>
          <w:p w:rsidR="00CA4C6C" w:rsidRPr="00F9277B" w:rsidRDefault="00CA4C6C" w:rsidP="00F9277B">
            <w:pPr>
              <w:spacing w:after="0" w:line="240" w:lineRule="auto"/>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Наредба № 4</w:t>
            </w:r>
          </w:p>
        </w:tc>
        <w:tc>
          <w:tcPr>
            <w:tcW w:w="7451" w:type="dxa"/>
          </w:tcPr>
          <w:p w:rsidR="00CA4C6C" w:rsidRPr="00F9277B" w:rsidRDefault="00CA4C6C" w:rsidP="00F9277B">
            <w:pPr>
              <w:widowControl w:val="0"/>
              <w:autoSpaceDE w:val="0"/>
              <w:autoSpaceDN w:val="0"/>
              <w:adjustRightInd w:val="0"/>
              <w:spacing w:after="0"/>
              <w:jc w:val="both"/>
              <w:rPr>
                <w:rFonts w:ascii="Times New Roman" w:hAnsi="Times New Roman" w:cs="Times New Roman"/>
                <w:sz w:val="24"/>
                <w:szCs w:val="24"/>
              </w:rPr>
            </w:pPr>
            <w:r w:rsidRPr="00F9277B">
              <w:rPr>
                <w:rFonts w:ascii="Times New Roman" w:hAnsi="Times New Roman" w:cs="Times New Roman"/>
                <w:sz w:val="24"/>
                <w:szCs w:val="24"/>
              </w:rPr>
              <w:t>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(обн., ДВ, бр. 48 от 8.06.2018 г.)</w:t>
            </w:r>
          </w:p>
        </w:tc>
      </w:tr>
      <w:tr w:rsidR="00CA4C6C" w:rsidRPr="00F9277B">
        <w:tc>
          <w:tcPr>
            <w:tcW w:w="2287" w:type="dxa"/>
          </w:tcPr>
          <w:p w:rsidR="00CA4C6C" w:rsidRPr="00F9277B" w:rsidRDefault="00CA4C6C" w:rsidP="00F9277B">
            <w:pPr>
              <w:spacing w:after="0"/>
              <w:rPr>
                <w:rFonts w:ascii="Times New Roman" w:hAnsi="Times New Roman" w:cs="Times New Roman"/>
                <w:b/>
                <w:bCs/>
                <w:sz w:val="24"/>
                <w:szCs w:val="24"/>
              </w:rPr>
            </w:pPr>
            <w:r w:rsidRPr="00F9277B">
              <w:rPr>
                <w:rFonts w:ascii="Times New Roman" w:hAnsi="Times New Roman" w:cs="Times New Roman"/>
                <w:b/>
                <w:bCs/>
                <w:color w:val="000000"/>
                <w:sz w:val="24"/>
                <w:szCs w:val="24"/>
              </w:rPr>
              <w:t>Непреодолима сила или извънредни обстоятелства</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color w:val="000000"/>
                <w:sz w:val="24"/>
                <w:szCs w:val="24"/>
                <w:shd w:val="clear" w:color="auto" w:fill="FEFEFE"/>
              </w:rPr>
              <w:t>Понятие по смисъла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чл. 2, параграф 2 от Регламент (ЕС) № 1306/2013</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Нередност</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Обособена част от одобрения проекта</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Оперативни разходи</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highlight w:val="white"/>
                <w:shd w:val="clear" w:color="auto" w:fill="FEFEFE"/>
              </w:rPr>
              <w:t>Оттегляне</w:t>
            </w:r>
          </w:p>
        </w:tc>
        <w:tc>
          <w:tcPr>
            <w:tcW w:w="7451" w:type="dxa"/>
          </w:tcPr>
          <w:p w:rsidR="00CA4C6C" w:rsidRPr="00F9277B" w:rsidRDefault="00CA4C6C" w:rsidP="00F9277B">
            <w:pPr>
              <w:spacing w:after="0" w:line="240" w:lineRule="auto"/>
              <w:jc w:val="both"/>
              <w:rPr>
                <w:rFonts w:ascii="Times New Roman" w:hAnsi="Times New Roman" w:cs="Times New Roman"/>
                <w:sz w:val="24"/>
                <w:szCs w:val="24"/>
                <w:highlight w:val="white"/>
                <w:shd w:val="clear" w:color="auto" w:fill="FEFEFE"/>
              </w:rPr>
            </w:pPr>
            <w:r w:rsidRPr="00F9277B">
              <w:rPr>
                <w:rFonts w:ascii="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ПМС 160</w:t>
            </w:r>
          </w:p>
        </w:tc>
        <w:tc>
          <w:tcPr>
            <w:tcW w:w="7451" w:type="dxa"/>
          </w:tcPr>
          <w:p w:rsidR="00CA4C6C" w:rsidRPr="00F9277B" w:rsidRDefault="00CA4C6C"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Постановление № 160 на Министерския съвет от 2016 г. за определяна на  </w:t>
            </w:r>
            <w:r w:rsidRPr="00F9277B">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ЗУСЕСИФ</w:t>
            </w:r>
            <w:r w:rsidRPr="00F9277B">
              <w:rPr>
                <w:rFonts w:ascii="Times New Roman" w:hAnsi="Times New Roman" w:cs="Times New Roman"/>
                <w:color w:val="000000"/>
                <w:sz w:val="24"/>
                <w:szCs w:val="24"/>
                <w:shd w:val="clear" w:color="auto" w:fill="FEFEFE"/>
              </w:rPr>
              <w:t>) от страна на бенефициенти на безвъзмездна финансова помощ от Европейските структурни и инвестиционни фондове (обн. ДВ бр.52 от 8 юли 2016г)</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Публична финансова помощ</w:t>
            </w:r>
          </w:p>
        </w:tc>
        <w:tc>
          <w:tcPr>
            <w:tcW w:w="7451" w:type="dxa"/>
          </w:tcPr>
          <w:p w:rsidR="00CA4C6C" w:rsidRPr="00F9277B" w:rsidRDefault="00CA4C6C" w:rsidP="00F9277B">
            <w:pPr>
              <w:spacing w:after="0"/>
              <w:jc w:val="both"/>
              <w:rPr>
                <w:rFonts w:ascii="Times New Roman" w:hAnsi="Times New Roman" w:cs="Times New Roman"/>
                <w:sz w:val="24"/>
                <w:szCs w:val="24"/>
                <w:highlight w:val="white"/>
                <w:shd w:val="clear" w:color="auto" w:fill="FEFEFE"/>
              </w:rPr>
            </w:pPr>
            <w:r w:rsidRPr="00F9277B">
              <w:rPr>
                <w:rFonts w:ascii="Times New Roman" w:hAnsi="Times New Roman" w:cs="Times New Roman"/>
                <w:sz w:val="24"/>
                <w:szCs w:val="24"/>
                <w:highlight w:val="white"/>
                <w:shd w:val="clear" w:color="auto" w:fill="FEFEFE"/>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sidRPr="00F9277B">
              <w:rPr>
                <w:sz w:val="24"/>
                <w:szCs w:val="24"/>
                <w:highlight w:val="white"/>
                <w:shd w:val="clear" w:color="auto" w:fill="FEFEFE"/>
              </w:rPr>
              <w:t xml:space="preserve"> </w:t>
            </w:r>
            <w:r w:rsidRPr="00F9277B">
              <w:rPr>
                <w:rFonts w:ascii="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CA4C6C" w:rsidRPr="00F9277B">
        <w:tc>
          <w:tcPr>
            <w:tcW w:w="2287" w:type="dxa"/>
          </w:tcPr>
          <w:p w:rsidR="00CA4C6C" w:rsidRPr="00F9277B" w:rsidRDefault="00CA4C6C" w:rsidP="00F9277B">
            <w:pPr>
              <w:spacing w:after="0"/>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Регламент (EC) № 1305/2013</w:t>
            </w:r>
          </w:p>
        </w:tc>
        <w:tc>
          <w:tcPr>
            <w:tcW w:w="7451" w:type="dxa"/>
          </w:tcPr>
          <w:p w:rsidR="00CA4C6C" w:rsidRPr="00F9277B" w:rsidRDefault="00CA4C6C" w:rsidP="00F9277B">
            <w:pPr>
              <w:spacing w:after="0" w:line="240" w:lineRule="auto"/>
              <w:jc w:val="both"/>
              <w:rPr>
                <w:rFonts w:ascii="Times New Roman" w:hAnsi="Times New Roman" w:cs="Times New Roman"/>
                <w:sz w:val="24"/>
                <w:szCs w:val="24"/>
                <w:shd w:val="clear" w:color="auto" w:fill="FEFEFE"/>
              </w:rPr>
            </w:pPr>
            <w:r w:rsidRPr="00F9277B">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CA4C6C" w:rsidRPr="00F9277B">
        <w:tc>
          <w:tcPr>
            <w:tcW w:w="2287" w:type="dxa"/>
          </w:tcPr>
          <w:p w:rsidR="00CA4C6C" w:rsidRPr="00F9277B" w:rsidRDefault="00CA4C6C"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shd w:val="clear" w:color="auto" w:fill="FEFEFE"/>
              </w:rPr>
              <w:t>Финансова помощ</w:t>
            </w:r>
          </w:p>
        </w:tc>
        <w:tc>
          <w:tcPr>
            <w:tcW w:w="7451" w:type="dxa"/>
          </w:tcPr>
          <w:p w:rsidR="00CA4C6C" w:rsidRPr="00F9277B" w:rsidRDefault="00CA4C6C" w:rsidP="00F9277B">
            <w:pPr>
              <w:spacing w:after="0"/>
              <w:jc w:val="both"/>
              <w:rPr>
                <w:rFonts w:ascii="Times New Roman" w:hAnsi="Times New Roman" w:cs="Times New Roman"/>
                <w:color w:val="000000"/>
                <w:sz w:val="24"/>
                <w:szCs w:val="24"/>
                <w:shd w:val="clear" w:color="auto" w:fill="FEFEFE"/>
              </w:rPr>
            </w:pPr>
            <w:r w:rsidRPr="00F9277B">
              <w:rPr>
                <w:rStyle w:val="apple-converted-space"/>
                <w:rFonts w:ascii="Times New Roman" w:hAnsi="Times New Roman" w:cs="Times New Roman"/>
                <w:color w:val="000000"/>
                <w:sz w:val="24"/>
                <w:szCs w:val="24"/>
                <w:shd w:val="clear" w:color="auto" w:fill="FEFEFE"/>
              </w:rPr>
              <w:t>Б</w:t>
            </w:r>
            <w:r w:rsidRPr="00F9277B">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2459AF"/>
    <w:p w:rsidR="00CA4C6C" w:rsidRDefault="00CA4C6C" w:rsidP="00D730EF">
      <w:pPr>
        <w:pStyle w:val="Heading1"/>
      </w:pPr>
      <w:bookmarkStart w:id="1" w:name="_Toc520199165"/>
      <w:r w:rsidRPr="00537289">
        <w:t xml:space="preserve">1. </w:t>
      </w:r>
      <w:r w:rsidRPr="00BC6508">
        <w:t>ОБОСНОВКА</w:t>
      </w:r>
      <w:bookmarkEnd w:id="1"/>
    </w:p>
    <w:p w:rsidR="00CA4C6C" w:rsidRDefault="00CA4C6C" w:rsidP="002D3D25">
      <w:pPr>
        <w:spacing w:after="240"/>
        <w:jc w:val="both"/>
        <w:rPr>
          <w:rFonts w:ascii="Times New Roman" w:hAnsi="Times New Roman" w:cs="Times New Roman"/>
          <w:sz w:val="24"/>
          <w:szCs w:val="24"/>
          <w:shd w:val="clear" w:color="auto" w:fill="FEFEFE"/>
        </w:rPr>
      </w:pPr>
      <w:r>
        <w:rPr>
          <w:rFonts w:ascii="Times New Roman" w:hAnsi="Times New Roman" w:cs="Times New Roman"/>
          <w:sz w:val="24"/>
          <w:szCs w:val="24"/>
        </w:rPr>
        <w:t>Прилагането на мярка 7.2</w:t>
      </w:r>
      <w:r w:rsidRPr="00FC45E4">
        <w:rPr>
          <w:rFonts w:ascii="Times New Roman" w:hAnsi="Times New Roman" w:cs="Times New Roman"/>
          <w:sz w:val="24"/>
          <w:szCs w:val="24"/>
        </w:rPr>
        <w:t xml:space="preserve"> „</w:t>
      </w:r>
      <w:r w:rsidRPr="00491CD6">
        <w:rPr>
          <w:rFonts w:ascii="Times New Roman" w:hAnsi="Times New Roman" w:cs="Times New Roman"/>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Pr="00FC45E4">
        <w:rPr>
          <w:rFonts w:ascii="Times New Roman" w:hAnsi="Times New Roman" w:cs="Times New Roman"/>
          <w:sz w:val="24"/>
          <w:szCs w:val="24"/>
        </w:rPr>
        <w:t>”</w:t>
      </w:r>
      <w:r>
        <w:rPr>
          <w:rFonts w:ascii="Times New Roman" w:hAnsi="Times New Roman" w:cs="Times New Roman"/>
          <w:sz w:val="24"/>
          <w:szCs w:val="24"/>
        </w:rPr>
        <w:t xml:space="preserve"> от</w:t>
      </w:r>
      <w:r w:rsidRPr="00FC45E4">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  Айтос</w:t>
      </w:r>
      <w:r w:rsidRPr="00FC45E4">
        <w:rPr>
          <w:rFonts w:ascii="Times New Roman" w:hAnsi="Times New Roman" w:cs="Times New Roman"/>
          <w:sz w:val="24"/>
          <w:szCs w:val="24"/>
        </w:rPr>
        <w:t xml:space="preserve">” цели </w:t>
      </w:r>
      <w:r>
        <w:rPr>
          <w:rFonts w:ascii="Times New Roman" w:hAnsi="Times New Roman" w:cs="Times New Roman"/>
          <w:sz w:val="24"/>
          <w:szCs w:val="24"/>
        </w:rPr>
        <w:t>подобряването на качеството на живот и на услугите за местните общности.</w:t>
      </w:r>
    </w:p>
    <w:p w:rsidR="00CA4C6C" w:rsidRDefault="00CA4C6C" w:rsidP="002459AF">
      <w:pPr>
        <w:jc w:val="both"/>
        <w:rPr>
          <w:rFonts w:ascii="Times New Roman" w:hAnsi="Times New Roman" w:cs="Times New Roman"/>
          <w:sz w:val="24"/>
          <w:szCs w:val="24"/>
        </w:rPr>
      </w:pPr>
      <w:r w:rsidRPr="00E76616">
        <w:rPr>
          <w:rFonts w:ascii="Times New Roman" w:hAnsi="Times New Roman" w:cs="Times New Roman"/>
          <w:sz w:val="24"/>
          <w:szCs w:val="24"/>
        </w:rPr>
        <w:t>Указанията за изпълнение на проекти</w:t>
      </w:r>
      <w:r>
        <w:rPr>
          <w:rFonts w:ascii="Times New Roman" w:hAnsi="Times New Roman" w:cs="Times New Roman"/>
          <w:sz w:val="24"/>
          <w:szCs w:val="24"/>
        </w:rPr>
        <w:t xml:space="preserve"> по мярката</w:t>
      </w:r>
      <w:r w:rsidRPr="00E76616">
        <w:rPr>
          <w:rFonts w:ascii="Times New Roman" w:hAnsi="Times New Roman" w:cs="Times New Roman"/>
          <w:sz w:val="24"/>
          <w:szCs w:val="24"/>
        </w:rPr>
        <w:t xml:space="preserve"> са неразделна част от документацията по чл.26, ал.1 на </w:t>
      </w:r>
      <w:r w:rsidRPr="00112784">
        <w:rPr>
          <w:rFonts w:ascii="Times New Roman" w:hAnsi="Times New Roman" w:cs="Times New Roman"/>
          <w:sz w:val="24"/>
          <w:szCs w:val="24"/>
        </w:rPr>
        <w:t>ЗУСЕФСУ</w:t>
      </w:r>
      <w:r w:rsidRPr="00E76616">
        <w:rPr>
          <w:rFonts w:ascii="Times New Roman" w:hAnsi="Times New Roman" w:cs="Times New Roman"/>
          <w:sz w:val="24"/>
          <w:szCs w:val="24"/>
        </w:rPr>
        <w:t xml:space="preserve"> за настоящата процедура за подбор на проекти за предоставяне на безвъзмездна финансова помощ по мярка </w:t>
      </w:r>
      <w:r>
        <w:rPr>
          <w:rFonts w:ascii="Times New Roman" w:hAnsi="Times New Roman" w:cs="Times New Roman"/>
          <w:sz w:val="24"/>
          <w:szCs w:val="24"/>
        </w:rPr>
        <w:t>7.2 „</w:t>
      </w:r>
      <w:r w:rsidRPr="00491CD6">
        <w:rPr>
          <w:rFonts w:ascii="Times New Roman" w:hAnsi="Times New Roman" w:cs="Times New Roman"/>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Pr="00D730EF">
        <w:rPr>
          <w:rFonts w:ascii="Times New Roman" w:hAnsi="Times New Roman" w:cs="Times New Roman"/>
          <w:sz w:val="24"/>
          <w:szCs w:val="24"/>
        </w:rPr>
        <w:t>”</w:t>
      </w:r>
      <w:r>
        <w:rPr>
          <w:rFonts w:ascii="Times New Roman" w:hAnsi="Times New Roman" w:cs="Times New Roman"/>
          <w:sz w:val="24"/>
          <w:szCs w:val="24"/>
        </w:rPr>
        <w:t xml:space="preserve"> от</w:t>
      </w:r>
      <w:r w:rsidRPr="00D730EF">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„МИГ-Айтос” .</w:t>
      </w:r>
    </w:p>
    <w:p w:rsidR="00CA4C6C" w:rsidRPr="00E76616" w:rsidRDefault="00CA4C6C" w:rsidP="002459AF">
      <w:pPr>
        <w:jc w:val="both"/>
        <w:rPr>
          <w:rFonts w:ascii="Times New Roman" w:hAnsi="Times New Roman" w:cs="Times New Roman"/>
          <w:sz w:val="24"/>
          <w:szCs w:val="24"/>
        </w:rPr>
      </w:pPr>
      <w:r>
        <w:rPr>
          <w:rFonts w:ascii="Times New Roman" w:hAnsi="Times New Roman" w:cs="Times New Roman"/>
          <w:sz w:val="24"/>
          <w:szCs w:val="24"/>
        </w:rPr>
        <w:t>Настоящите указания отчитат изискванията на   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 8 юни 2018 г.)</w:t>
      </w:r>
    </w:p>
    <w:p w:rsidR="00CA4C6C" w:rsidRDefault="00CA4C6C" w:rsidP="002459AF">
      <w:pPr>
        <w:pStyle w:val="Heading1"/>
      </w:pPr>
      <w:bookmarkStart w:id="2" w:name="_Toc520199166"/>
      <w:r w:rsidRPr="007C4837">
        <w:t xml:space="preserve">2. </w:t>
      </w:r>
      <w:r>
        <w:t>СКЛЮЧВАНЕ НА ДОГОВОР</w:t>
      </w:r>
      <w:bookmarkEnd w:id="2"/>
      <w:r w:rsidRPr="007C4837">
        <w:t xml:space="preserve"> </w:t>
      </w:r>
    </w:p>
    <w:p w:rsidR="00CA4C6C" w:rsidRPr="00BC6508" w:rsidRDefault="00CA4C6C" w:rsidP="002459AF">
      <w:pPr>
        <w:jc w:val="both"/>
        <w:rPr>
          <w:rFonts w:ascii="Times New Roman" w:hAnsi="Times New Roman" w:cs="Times New Roman"/>
          <w:sz w:val="24"/>
          <w:szCs w:val="24"/>
        </w:rPr>
      </w:pPr>
      <w:r w:rsidRPr="00BC6508">
        <w:rPr>
          <w:rFonts w:ascii="Times New Roman" w:hAnsi="Times New Roman" w:cs="Times New Roman"/>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CA4C6C" w:rsidRPr="00C4398D" w:rsidRDefault="00CA4C6C" w:rsidP="002459AF">
      <w:pPr>
        <w:pStyle w:val="ListParagraph"/>
        <w:numPr>
          <w:ilvl w:val="0"/>
          <w:numId w:val="3"/>
        </w:numPr>
        <w:spacing w:line="276" w:lineRule="auto"/>
        <w:jc w:val="both"/>
      </w:pPr>
      <w:r w:rsidRPr="00BC6508">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w:t>
      </w:r>
      <w:r w:rsidRPr="00C4398D">
        <w:t>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CA4C6C" w:rsidRPr="00534CA2" w:rsidRDefault="00CA4C6C" w:rsidP="002459AF">
      <w:pPr>
        <w:pStyle w:val="ListParagraph"/>
        <w:numPr>
          <w:ilvl w:val="0"/>
          <w:numId w:val="3"/>
        </w:numPr>
        <w:spacing w:line="276" w:lineRule="auto"/>
        <w:jc w:val="both"/>
      </w:pPr>
      <w:r w:rsidRPr="00534CA2">
        <w:t>Декларация съгласно приложение № 6 от Наредба</w:t>
      </w:r>
      <w:r>
        <w:t xml:space="preserve"> №</w:t>
      </w:r>
      <w:r w:rsidRPr="00534CA2">
        <w:t xml:space="preserve"> 22 от представляващия/те кандидата</w:t>
      </w:r>
      <w:r w:rsidRPr="00534CA2">
        <w:rPr>
          <w:color w:val="000000"/>
          <w:shd w:val="clear" w:color="auto" w:fill="FEFEFE"/>
        </w:rPr>
        <w:t xml:space="preserve"> 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r w:rsidRPr="00534CA2">
        <w:t>- Приложение № 4 от Условията за кандидатстване;</w:t>
      </w:r>
    </w:p>
    <w:p w:rsidR="00CA4C6C" w:rsidRPr="00534CA2" w:rsidRDefault="00CA4C6C" w:rsidP="002459AF">
      <w:pPr>
        <w:pStyle w:val="ListParagraph"/>
        <w:numPr>
          <w:ilvl w:val="0"/>
          <w:numId w:val="3"/>
        </w:numPr>
        <w:spacing w:line="276" w:lineRule="auto"/>
        <w:jc w:val="both"/>
      </w:pPr>
      <w:r w:rsidRPr="00534CA2">
        <w:t>Декларация за нередности съгласно приложение № 10 от Наредба</w:t>
      </w:r>
      <w:r>
        <w:t xml:space="preserve"> №</w:t>
      </w:r>
      <w:r w:rsidRPr="00534CA2">
        <w:t xml:space="preserve"> 22 от представляващия/те кандидата; </w:t>
      </w:r>
      <w:r w:rsidRPr="00534CA2">
        <w:rPr>
          <w:color w:val="000000"/>
          <w:shd w:val="clear" w:color="auto" w:fill="FEFEFE"/>
        </w:rPr>
        <w:t>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от изпълнителния директор.</w:t>
      </w:r>
      <w:r w:rsidRPr="00534CA2">
        <w:t>– Приложение № 5 от Условията за кандидатстване;</w:t>
      </w:r>
    </w:p>
    <w:p w:rsidR="00CA4C6C" w:rsidRPr="00BC6508" w:rsidRDefault="00CA4C6C" w:rsidP="002459AF">
      <w:pPr>
        <w:jc w:val="both"/>
        <w:rPr>
          <w:rFonts w:ascii="Times New Roman" w:hAnsi="Times New Roman" w:cs="Times New Roman"/>
          <w:sz w:val="24"/>
          <w:szCs w:val="24"/>
        </w:rPr>
      </w:pPr>
    </w:p>
    <w:p w:rsidR="00CA4C6C" w:rsidRDefault="00CA4C6C" w:rsidP="002459AF">
      <w:pPr>
        <w:jc w:val="both"/>
        <w:rPr>
          <w:rFonts w:ascii="Times New Roman" w:hAnsi="Times New Roman" w:cs="Times New Roman"/>
          <w:sz w:val="24"/>
          <w:szCs w:val="24"/>
        </w:rPr>
      </w:pPr>
      <w:r w:rsidRPr="00BC6508">
        <w:rPr>
          <w:rFonts w:ascii="Times New Roman" w:hAnsi="Times New Roman" w:cs="Times New Roman"/>
          <w:sz w:val="24"/>
          <w:szCs w:val="24"/>
        </w:rPr>
        <w:t>2. В срок</w:t>
      </w:r>
      <w:r>
        <w:rPr>
          <w:rFonts w:ascii="Times New Roman" w:hAnsi="Times New Roman" w:cs="Times New Roman"/>
          <w:sz w:val="24"/>
          <w:szCs w:val="24"/>
        </w:rPr>
        <w:t xml:space="preserve"> от</w:t>
      </w:r>
      <w:r w:rsidRPr="00BC6508">
        <w:rPr>
          <w:rFonts w:ascii="Times New Roman" w:hAnsi="Times New Roman" w:cs="Times New Roman"/>
          <w:sz w:val="24"/>
          <w:szCs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CA4C6C" w:rsidRPr="000D04F3" w:rsidRDefault="00CA4C6C" w:rsidP="002459AF">
      <w:pPr>
        <w:jc w:val="both"/>
        <w:rPr>
          <w:rFonts w:ascii="Times New Roman" w:hAnsi="Times New Roman" w:cs="Times New Roman"/>
          <w:sz w:val="24"/>
          <w:szCs w:val="24"/>
        </w:rPr>
      </w:pPr>
      <w:r w:rsidRPr="000D04F3">
        <w:rPr>
          <w:rFonts w:ascii="Times New Roman" w:hAnsi="Times New Roman" w:cs="Times New Roman"/>
          <w:sz w:val="24"/>
          <w:szCs w:val="24"/>
        </w:rPr>
        <w:t>3.  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 МИГ –Айтос  във връзка с изпълнение на задълженията им по чл. 51 на ПМС 161/2016</w:t>
      </w:r>
    </w:p>
    <w:p w:rsidR="00CA4C6C" w:rsidRPr="00C4398D" w:rsidRDefault="00CA4C6C"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CA4C6C" w:rsidRPr="00C4398D" w:rsidRDefault="00CA4C6C"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CA4C6C" w:rsidRPr="00C4398D" w:rsidRDefault="00CA4C6C" w:rsidP="002459AF">
      <w:pPr>
        <w:pStyle w:val="ListParagraph"/>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CA4C6C" w:rsidRPr="00C4398D" w:rsidRDefault="00CA4C6C" w:rsidP="002459AF">
      <w:pPr>
        <w:pStyle w:val="ListParagraph"/>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CA4C6C" w:rsidRPr="00C4398D" w:rsidRDefault="00CA4C6C" w:rsidP="002459AF">
      <w:pPr>
        <w:pStyle w:val="ListParagraph"/>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CA4C6C" w:rsidRPr="00C4398D" w:rsidRDefault="00CA4C6C" w:rsidP="002459AF">
      <w:pPr>
        <w:pStyle w:val="ListParagraph"/>
        <w:shd w:val="clear" w:color="auto" w:fill="FEFEFE"/>
        <w:spacing w:line="276" w:lineRule="auto"/>
        <w:rPr>
          <w:color w:val="000000"/>
        </w:rPr>
      </w:pPr>
    </w:p>
    <w:p w:rsidR="00CA4C6C" w:rsidRPr="00C4398D" w:rsidRDefault="00CA4C6C"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CA4C6C" w:rsidRPr="00E76616" w:rsidRDefault="00CA4C6C" w:rsidP="002459AF">
      <w:pPr>
        <w:pStyle w:val="Heading1"/>
      </w:pPr>
      <w:bookmarkStart w:id="3" w:name="_Toc520199167"/>
      <w:r>
        <w:t xml:space="preserve">3. ТЕХНИЧЕСКО ИЗПЪЛНЕНИЕ НА </w:t>
      </w:r>
      <w:r w:rsidRPr="00C4398D">
        <w:t xml:space="preserve"> ПРОЕКТИТЕ</w:t>
      </w:r>
      <w:bookmarkEnd w:id="3"/>
      <w:r w:rsidRPr="00C4398D">
        <w:t xml:space="preserve"> </w:t>
      </w:r>
    </w:p>
    <w:p w:rsidR="00CA4C6C" w:rsidRPr="007D1484" w:rsidRDefault="00CA4C6C" w:rsidP="002459AF">
      <w:pPr>
        <w:shd w:val="clear" w:color="auto" w:fill="FEFEFE"/>
        <w:jc w:val="both"/>
      </w:pPr>
      <w:r w:rsidRPr="007D1484">
        <w:rPr>
          <w:rFonts w:ascii="Times New Roman" w:hAnsi="Times New Roman" w:cs="Times New Roman"/>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w:t>
      </w:r>
      <w:bookmarkStart w:id="4" w:name="_GoBack"/>
      <w:bookmarkEnd w:id="4"/>
      <w:r w:rsidRPr="007D1484">
        <w:rPr>
          <w:rFonts w:ascii="Times New Roman" w:hAnsi="Times New Roman" w:cs="Times New Roman"/>
          <w:sz w:val="24"/>
          <w:szCs w:val="24"/>
        </w:rPr>
        <w:t xml:space="preserve">Р, финансирани от ЕЗФРСР  е до 30 юни 2025 г. </w:t>
      </w:r>
    </w:p>
    <w:p w:rsidR="00CA4C6C" w:rsidRPr="00BA08E7" w:rsidRDefault="00CA4C6C"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Pr>
          <w:rFonts w:ascii="Times New Roman" w:hAnsi="Times New Roman" w:cs="Times New Roman"/>
          <w:color w:val="000000"/>
          <w:sz w:val="24"/>
          <w:szCs w:val="24"/>
        </w:rPr>
        <w:t xml:space="preserve">доми </w:t>
      </w:r>
      <w:r w:rsidRPr="00102B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CA4C6C" w:rsidRPr="00BA08E7" w:rsidRDefault="00CA4C6C"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CA4C6C" w:rsidRPr="00BA08E7" w:rsidRDefault="00CA4C6C"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CA4C6C" w:rsidRPr="00BA08E7" w:rsidRDefault="00CA4C6C"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rsidR="00CA4C6C" w:rsidRPr="00BA08E7" w:rsidRDefault="00CA4C6C"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CA4C6C" w:rsidRPr="00BA08E7" w:rsidRDefault="00CA4C6C" w:rsidP="002459AF">
      <w:pPr>
        <w:pStyle w:val="ListParagraph"/>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CA4C6C" w:rsidRPr="00BA08E7" w:rsidRDefault="00CA4C6C" w:rsidP="002459AF">
      <w:pPr>
        <w:pStyle w:val="ListParagraph"/>
        <w:shd w:val="clear" w:color="auto" w:fill="FEFEFE"/>
        <w:spacing w:line="276" w:lineRule="auto"/>
        <w:jc w:val="both"/>
        <w:rPr>
          <w:color w:val="000000"/>
        </w:rPr>
      </w:pPr>
      <w:r>
        <w:rPr>
          <w:color w:val="000000"/>
        </w:rPr>
        <w:t xml:space="preserve">2. </w:t>
      </w:r>
      <w:r w:rsidRPr="00BA08E7">
        <w:rPr>
          <w:color w:val="000000"/>
        </w:rPr>
        <w:t>използва закупените/подобрените/реконструирани/изградени въз основа на одобрения проект активи по предназначение;</w:t>
      </w:r>
    </w:p>
    <w:p w:rsidR="00CA4C6C" w:rsidRPr="00BA08E7" w:rsidRDefault="00CA4C6C" w:rsidP="002459AF">
      <w:pPr>
        <w:pStyle w:val="ListParagraph"/>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CA4C6C" w:rsidRPr="00BA08E7" w:rsidRDefault="00CA4C6C" w:rsidP="002459AF">
      <w:pPr>
        <w:pStyle w:val="ListParagraph"/>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CA4C6C" w:rsidRPr="00BA08E7" w:rsidRDefault="00CA4C6C" w:rsidP="002459AF">
      <w:pPr>
        <w:pStyle w:val="ListParagraph"/>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CA4C6C" w:rsidRPr="00BA08E7" w:rsidRDefault="00CA4C6C" w:rsidP="002459AF">
      <w:pPr>
        <w:pStyle w:val="ListParagraph"/>
        <w:shd w:val="clear" w:color="auto" w:fill="FEFEFE"/>
        <w:spacing w:line="276" w:lineRule="auto"/>
        <w:jc w:val="both"/>
        <w:rPr>
          <w:color w:val="000000"/>
        </w:rPr>
      </w:pPr>
      <w:r w:rsidRPr="00BA08E7">
        <w:rPr>
          <w:color w:val="000000"/>
        </w:rPr>
        <w:t>6. не преустановява подпомогнатата дейност.</w:t>
      </w:r>
    </w:p>
    <w:p w:rsidR="00CA4C6C" w:rsidRPr="00E8676D" w:rsidRDefault="00CA4C6C"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Pr>
          <w:rFonts w:ascii="Times New Roman" w:hAnsi="Times New Roman" w:cs="Times New Roman"/>
          <w:color w:val="000000"/>
          <w:sz w:val="24"/>
          <w:szCs w:val="24"/>
        </w:rPr>
        <w:t xml:space="preserve">ва тези задълженията </w:t>
      </w:r>
      <w:r w:rsidRPr="00102B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сроковете, съгласно условията на административния договор.</w:t>
      </w:r>
    </w:p>
    <w:p w:rsidR="00CA4C6C" w:rsidRPr="00E76616" w:rsidRDefault="00CA4C6C" w:rsidP="002459AF">
      <w:pPr>
        <w:pStyle w:val="Heading1"/>
        <w:rPr>
          <w:color w:val="000000"/>
          <w:lang w:eastAsia="bg-BG"/>
        </w:rPr>
      </w:pPr>
      <w:bookmarkStart w:id="5" w:name="_Toc520199168"/>
      <w:r w:rsidRPr="00E76616">
        <w:rPr>
          <w:color w:val="000000"/>
        </w:rPr>
        <w:t xml:space="preserve">4. </w:t>
      </w:r>
      <w:r w:rsidRPr="00C4398D">
        <w:t>ПРОЦЕДУРИ</w:t>
      </w:r>
      <w:r w:rsidRPr="00E76616">
        <w:t xml:space="preserve"> ЗА  ИЗБОР НА ИЗПЪЛНИТЕЛИ ЗА ВЪЗЛАГАНЕ НА ДЕЙНОСТИ ПО ИЗПЪЛНЕНИЕ НА ДОГОВОРА ЗА БФП</w:t>
      </w:r>
      <w:bookmarkEnd w:id="5"/>
    </w:p>
    <w:p w:rsidR="00CA4C6C" w:rsidRPr="00E76616" w:rsidRDefault="00CA4C6C"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r>
        <w:rPr>
          <w:rFonts w:ascii="Times New Roman" w:hAnsi="Times New Roman" w:cs="Times New Roman"/>
          <w:sz w:val="24"/>
          <w:szCs w:val="24"/>
        </w:rPr>
        <w:t xml:space="preserve"> </w:t>
      </w:r>
      <w:r w:rsidRPr="00E76616">
        <w:rPr>
          <w:rFonts w:ascii="Times New Roman" w:hAnsi="Times New Roman" w:cs="Times New Roman"/>
          <w:sz w:val="24"/>
          <w:szCs w:val="24"/>
        </w:rPr>
        <w:t>за които кандидатът представя заверено копие от документацията от проведената процедура по Закона за обществените поръчки.</w:t>
      </w:r>
    </w:p>
    <w:p w:rsidR="00CA4C6C" w:rsidRPr="00E76616" w:rsidRDefault="00CA4C6C"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p>
    <w:p w:rsidR="00CA4C6C" w:rsidRPr="00E76616" w:rsidRDefault="00CA4C6C"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CA4C6C" w:rsidRPr="00E76616" w:rsidRDefault="00CA4C6C"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CA4C6C" w:rsidRPr="00E76616" w:rsidRDefault="00CA4C6C"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CA4C6C" w:rsidRDefault="00CA4C6C" w:rsidP="008F0751">
      <w:pPr>
        <w:spacing w:after="0"/>
        <w:jc w:val="both"/>
        <w:rPr>
          <w:rFonts w:ascii="Times New Roman" w:hAnsi="Times New Roman" w:cs="Times New Roman"/>
          <w:sz w:val="24"/>
          <w:szCs w:val="24"/>
        </w:rPr>
      </w:pPr>
      <w:r w:rsidRPr="008424BA">
        <w:rPr>
          <w:rFonts w:ascii="Times New Roman" w:hAnsi="Times New Roman" w:cs="Times New Roman"/>
          <w:sz w:val="24"/>
          <w:szCs w:val="24"/>
        </w:rPr>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Pr>
          <w:rFonts w:ascii="Times New Roman" w:hAnsi="Times New Roman" w:cs="Times New Roman"/>
          <w:sz w:val="24"/>
          <w:szCs w:val="24"/>
        </w:rPr>
        <w:t xml:space="preserve"> </w:t>
      </w:r>
      <w:r w:rsidRPr="008424BA">
        <w:rPr>
          <w:rFonts w:ascii="Times New Roman" w:hAnsi="Times New Roman" w:cs="Times New Roman"/>
          <w:sz w:val="24"/>
          <w:szCs w:val="24"/>
        </w:rPr>
        <w:t>(ПМС № 160).</w:t>
      </w:r>
    </w:p>
    <w:p w:rsidR="00CA4C6C" w:rsidRDefault="00CA4C6C" w:rsidP="002459AF">
      <w:pPr>
        <w:spacing w:after="0"/>
        <w:ind w:firstLine="426"/>
        <w:jc w:val="both"/>
        <w:rPr>
          <w:rFonts w:ascii="Times New Roman" w:hAnsi="Times New Roman" w:cs="Times New Roman"/>
          <w:sz w:val="24"/>
          <w:szCs w:val="24"/>
        </w:rPr>
      </w:pPr>
    </w:p>
    <w:p w:rsidR="00CA4C6C" w:rsidRDefault="00CA4C6C" w:rsidP="002459AF">
      <w:pPr>
        <w:spacing w:after="0"/>
        <w:ind w:firstLine="426"/>
        <w:jc w:val="both"/>
        <w:rPr>
          <w:rFonts w:ascii="Times New Roman" w:hAnsi="Times New Roman" w:cs="Times New Roman"/>
          <w:sz w:val="24"/>
          <w:szCs w:val="24"/>
        </w:rPr>
      </w:pPr>
    </w:p>
    <w:p w:rsidR="00CA4C6C" w:rsidRPr="00623D88" w:rsidRDefault="00CA4C6C" w:rsidP="002459AF">
      <w:pPr>
        <w:spacing w:after="0"/>
        <w:ind w:firstLine="426"/>
        <w:jc w:val="both"/>
        <w:rPr>
          <w:rFonts w:ascii="Times New Roman" w:hAnsi="Times New Roman" w:cs="Times New Roman"/>
          <w:sz w:val="24"/>
          <w:szCs w:val="24"/>
        </w:rPr>
      </w:pPr>
    </w:p>
    <w:p w:rsidR="00CA4C6C" w:rsidRPr="00623D88" w:rsidRDefault="00CA4C6C" w:rsidP="00D67E30">
      <w:pPr>
        <w:pBdr>
          <w:top w:val="single" w:sz="4" w:space="1" w:color="auto"/>
          <w:left w:val="single" w:sz="4" w:space="4" w:color="auto"/>
          <w:bottom w:val="single" w:sz="4" w:space="1" w:color="auto"/>
          <w:right w:val="single" w:sz="4" w:space="4" w:color="auto"/>
        </w:pBdr>
        <w:shd w:val="clear" w:color="auto" w:fill="DBE5F1"/>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C959D7">
        <w:rPr>
          <w:rFonts w:ascii="Times New Roman" w:hAnsi="Times New Roman" w:cs="Times New Roman"/>
          <w:b/>
          <w:bCs/>
          <w:sz w:val="24"/>
          <w:szCs w:val="24"/>
        </w:rPr>
        <w:t>:</w:t>
      </w:r>
      <w:r w:rsidRPr="00C959D7">
        <w:rPr>
          <w:rFonts w:ascii="Times New Roman" w:hAnsi="Times New Roman" w:cs="Times New Roman"/>
          <w:sz w:val="24"/>
          <w:szCs w:val="24"/>
        </w:rPr>
        <w:t xml:space="preserve"> </w:t>
      </w:r>
      <w:r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CA4C6C" w:rsidRDefault="00CA4C6C" w:rsidP="002459AF">
      <w:pPr>
        <w:autoSpaceDE w:val="0"/>
        <w:autoSpaceDN w:val="0"/>
        <w:adjustRightInd w:val="0"/>
        <w:jc w:val="both"/>
        <w:rPr>
          <w:rFonts w:ascii="Times New Roman" w:hAnsi="Times New Roman" w:cs="Times New Roman"/>
          <w:sz w:val="24"/>
          <w:szCs w:val="24"/>
        </w:rPr>
      </w:pPr>
    </w:p>
    <w:p w:rsidR="00CA4C6C" w:rsidRDefault="00CA4C6C" w:rsidP="002459AF">
      <w:pPr>
        <w:autoSpaceDE w:val="0"/>
        <w:autoSpaceDN w:val="0"/>
        <w:adjustRightInd w:val="0"/>
        <w:jc w:val="both"/>
        <w:rPr>
          <w:rFonts w:ascii="Times New Roman" w:hAnsi="Times New Roman" w:cs="Times New Roman"/>
          <w:sz w:val="24"/>
          <w:szCs w:val="24"/>
        </w:rPr>
      </w:pPr>
    </w:p>
    <w:p w:rsidR="00CA4C6C" w:rsidRPr="00E76616" w:rsidRDefault="00CA4C6C" w:rsidP="002459AF">
      <w:pPr>
        <w:autoSpaceDE w:val="0"/>
        <w:autoSpaceDN w:val="0"/>
        <w:adjustRightInd w:val="0"/>
        <w:jc w:val="both"/>
        <w:rPr>
          <w:rFonts w:ascii="Times New Roman" w:hAnsi="Times New Roman" w:cs="Times New Roman"/>
          <w:sz w:val="24"/>
          <w:szCs w:val="24"/>
        </w:rPr>
      </w:pPr>
    </w:p>
    <w:p w:rsidR="00CA4C6C" w:rsidRPr="0049422A" w:rsidRDefault="00CA4C6C" w:rsidP="0049422A">
      <w:pPr>
        <w:pStyle w:val="Heading1"/>
        <w:rPr>
          <w:color w:val="000000"/>
        </w:rPr>
      </w:pPr>
      <w:bookmarkStart w:id="6" w:name="_Toc520199169"/>
      <w:r w:rsidRPr="00C4398D">
        <w:rPr>
          <w:sz w:val="22"/>
          <w:szCs w:val="22"/>
        </w:rPr>
        <w:t>5</w:t>
      </w:r>
      <w:r w:rsidRPr="00C4398D">
        <w:t xml:space="preserve">. </w:t>
      </w:r>
      <w:bookmarkEnd w:id="6"/>
      <w:r>
        <w:t>ФИНАНСОВО ИЗПЪЛНЕНИЕ НА ПРОЕКТИТЕ И ПЛАЩАНЕ</w:t>
      </w:r>
      <w:r w:rsidRPr="00C4398D">
        <w:t xml:space="preserve"> </w:t>
      </w:r>
    </w:p>
    <w:p w:rsidR="00CA4C6C" w:rsidRDefault="00CA4C6C" w:rsidP="00E8676D">
      <w:pPr>
        <w:shd w:val="clear" w:color="auto" w:fill="FEFEFE"/>
        <w:spacing w:after="0"/>
        <w:jc w:val="both"/>
        <w:rPr>
          <w:rFonts w:ascii="Times New Roman" w:hAnsi="Times New Roman" w:cs="Times New Roman"/>
          <w:b/>
          <w:bCs/>
          <w:color w:val="000000"/>
          <w:sz w:val="24"/>
          <w:szCs w:val="24"/>
        </w:rPr>
      </w:pPr>
    </w:p>
    <w:p w:rsidR="00CA4C6C" w:rsidRDefault="00CA4C6C" w:rsidP="00E8676D">
      <w:pPr>
        <w:shd w:val="clear" w:color="auto" w:fill="FEFEFE"/>
        <w:spacing w:after="0"/>
        <w:jc w:val="both"/>
        <w:rPr>
          <w:rFonts w:ascii="Times New Roman" w:hAnsi="Times New Roman" w:cs="Times New Roman"/>
          <w:b/>
          <w:bCs/>
          <w:color w:val="000000"/>
          <w:sz w:val="24"/>
          <w:szCs w:val="24"/>
        </w:rPr>
      </w:pPr>
      <w:r w:rsidRPr="00D67E30">
        <w:rPr>
          <w:rFonts w:ascii="Times New Roman" w:hAnsi="Times New Roman" w:cs="Times New Roman"/>
          <w:b/>
          <w:bCs/>
          <w:color w:val="000000"/>
          <w:sz w:val="24"/>
          <w:szCs w:val="24"/>
        </w:rPr>
        <w:t>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CA4C6C" w:rsidRDefault="00CA4C6C" w:rsidP="00E8676D">
      <w:pPr>
        <w:shd w:val="clear" w:color="auto" w:fill="FEFEFE"/>
        <w:spacing w:after="0"/>
        <w:jc w:val="both"/>
        <w:rPr>
          <w:rFonts w:ascii="Times New Roman" w:hAnsi="Times New Roman" w:cs="Times New Roman"/>
          <w:b/>
          <w:bCs/>
          <w:color w:val="000000"/>
          <w:sz w:val="24"/>
          <w:szCs w:val="24"/>
        </w:rPr>
      </w:pPr>
    </w:p>
    <w:p w:rsidR="00CA4C6C" w:rsidRDefault="00CA4C6C" w:rsidP="00E8676D">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Плащанията могат да бъдат авансови, междинни и окончателни.</w:t>
      </w:r>
    </w:p>
    <w:p w:rsidR="00CA4C6C" w:rsidRPr="00102B06" w:rsidRDefault="00CA4C6C" w:rsidP="00E8676D">
      <w:pPr>
        <w:shd w:val="clear" w:color="auto" w:fill="FEFEFE"/>
        <w:spacing w:after="0"/>
        <w:jc w:val="both"/>
        <w:rPr>
          <w:rFonts w:ascii="Times New Roman" w:hAnsi="Times New Roman" w:cs="Times New Roman"/>
          <w:color w:val="000000"/>
          <w:sz w:val="24"/>
          <w:szCs w:val="24"/>
          <w:lang w:val="ru-RU"/>
        </w:rPr>
      </w:pPr>
    </w:p>
    <w:p w:rsidR="00CA4C6C" w:rsidRDefault="00CA4C6C" w:rsidP="0049422A">
      <w:pPr>
        <w:jc w:val="both"/>
        <w:rPr>
          <w:rFonts w:ascii="Times New Roman" w:hAnsi="Times New Roman" w:cs="Times New Roman"/>
          <w:sz w:val="24"/>
          <w:szCs w:val="24"/>
          <w:highlight w:val="white"/>
          <w:shd w:val="clear" w:color="auto" w:fill="FEFEFE"/>
        </w:rPr>
      </w:pPr>
      <w:r w:rsidRPr="0082173B">
        <w:rPr>
          <w:rFonts w:ascii="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0" w:history="1">
        <w:r w:rsidRPr="0082173B">
          <w:rPr>
            <w:rFonts w:ascii="Times New Roman" w:hAnsi="Times New Roman" w:cs="Times New Roman"/>
            <w:color w:val="0000FF"/>
            <w:sz w:val="24"/>
            <w:szCs w:val="24"/>
            <w:highlight w:val="white"/>
            <w:u w:val="single"/>
            <w:shd w:val="clear" w:color="auto" w:fill="FEFEFE"/>
          </w:rPr>
          <w:t>ИСУН</w:t>
        </w:r>
      </w:hyperlink>
      <w:r w:rsidRPr="0082173B">
        <w:rPr>
          <w:rFonts w:ascii="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w:t>
      </w: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w:t>
      </w:r>
      <w:r>
        <w:rPr>
          <w:rFonts w:ascii="Times New Roman" w:hAnsi="Times New Roman" w:cs="Times New Roman"/>
          <w:color w:val="000000"/>
          <w:sz w:val="24"/>
          <w:szCs w:val="24"/>
          <w:lang w:eastAsia="bg-BG"/>
        </w:rPr>
        <w:t>а</w:t>
      </w:r>
      <w:r w:rsidRPr="000033FD">
        <w:rPr>
          <w:rFonts w:ascii="Times New Roman" w:hAnsi="Times New Roman" w:cs="Times New Roman"/>
          <w:color w:val="000000"/>
          <w:sz w:val="24"/>
          <w:szCs w:val="24"/>
          <w:lang w:eastAsia="bg-BG"/>
        </w:rPr>
        <w:t xml:space="preserve"> за управление на средствата от европейските фондове при споделено управление</w:t>
      </w:r>
      <w:r w:rsidRPr="0082173B">
        <w:rPr>
          <w:rFonts w:ascii="Times New Roman" w:hAnsi="Times New Roman" w:cs="Times New Roman"/>
          <w:sz w:val="24"/>
          <w:szCs w:val="24"/>
          <w:highlight w:val="white"/>
          <w:shd w:val="clear" w:color="auto" w:fill="FEFEFE"/>
        </w:rPr>
        <w:t xml:space="preserve"> (</w:t>
      </w:r>
      <w:r w:rsidRPr="00112784">
        <w:rPr>
          <w:rFonts w:ascii="Times New Roman" w:hAnsi="Times New Roman" w:cs="Times New Roman"/>
          <w:sz w:val="24"/>
          <w:szCs w:val="24"/>
        </w:rPr>
        <w:t>ЗУСЕФСУ</w:t>
      </w:r>
      <w:r w:rsidRPr="0082173B">
        <w:rPr>
          <w:rFonts w:ascii="Times New Roman" w:hAnsi="Times New Roman" w:cs="Times New Roman"/>
          <w:sz w:val="24"/>
          <w:szCs w:val="24"/>
          <w:highlight w:val="white"/>
          <w:shd w:val="clear" w:color="auto" w:fill="FEFEFE"/>
        </w:rPr>
        <w:t>).</w:t>
      </w:r>
    </w:p>
    <w:p w:rsidR="00CA4C6C" w:rsidRDefault="00CA4C6C" w:rsidP="0049422A">
      <w:pPr>
        <w:jc w:val="both"/>
        <w:rPr>
          <w:rFonts w:ascii="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s="Verdana"/>
          <w:color w:val="000000"/>
          <w:sz w:val="18"/>
          <w:szCs w:val="18"/>
          <w:shd w:val="clear" w:color="auto" w:fill="FEFEFE"/>
        </w:rPr>
        <w:t>.</w:t>
      </w:r>
    </w:p>
    <w:p w:rsidR="00CA4C6C" w:rsidRPr="00D17C2B" w:rsidRDefault="00CA4C6C" w:rsidP="0049422A">
      <w:pPr>
        <w:jc w:val="both"/>
        <w:rPr>
          <w:rFonts w:ascii="Times New Roman" w:hAnsi="Times New Roman" w:cs="Times New Roman"/>
          <w:sz w:val="24"/>
          <w:szCs w:val="24"/>
        </w:rPr>
      </w:pPr>
      <w:r w:rsidRPr="009B1AC4">
        <w:rPr>
          <w:rFonts w:ascii="Times New Roman" w:hAnsi="Times New Roman" w:cs="Times New Roman"/>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CA4C6C"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p>
    <w:p w:rsidR="00CA4C6C"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CA4C6C" w:rsidRDefault="00CA4C6C" w:rsidP="002459AF">
      <w:pPr>
        <w:shd w:val="clear" w:color="auto" w:fill="FEFEFE"/>
        <w:spacing w:after="0"/>
        <w:jc w:val="both"/>
        <w:rPr>
          <w:rFonts w:ascii="Times New Roman" w:hAnsi="Times New Roman" w:cs="Times New Roman"/>
          <w:b/>
          <w:bCs/>
          <w:color w:val="000000"/>
          <w:sz w:val="24"/>
          <w:szCs w:val="24"/>
          <w:u w:val="single"/>
        </w:rPr>
      </w:pPr>
    </w:p>
    <w:p w:rsidR="00CA4C6C"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само веднъж за срока на изпълнение на проекта.</w:t>
      </w:r>
    </w:p>
    <w:p w:rsidR="00CA4C6C" w:rsidRPr="0049422A" w:rsidRDefault="00CA4C6C"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 xml:space="preserve">.Авансово плащане може да бъде заявено не по-рано от 10  дни и </w:t>
      </w:r>
      <w:r w:rsidRPr="0049422A">
        <w:rPr>
          <w:rFonts w:ascii="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CA4C6C" w:rsidRPr="007E4EAF" w:rsidRDefault="00CA4C6C"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При авансово плащане получателят представя  безусловна и неотменима банкова гаранция в полза на ДФЗ-РА  в размер 100 на сто от стойността на авансовото плащане</w:t>
      </w:r>
      <w:r w:rsidRPr="007E4EAF">
        <w:rPr>
          <w:rFonts w:ascii="Times New Roman" w:hAnsi="Times New Roman" w:cs="Times New Roman"/>
          <w:sz w:val="24"/>
          <w:szCs w:val="24"/>
          <w:highlight w:val="white"/>
          <w:shd w:val="clear" w:color="auto" w:fill="FEFEFE"/>
        </w:rPr>
        <w:t xml:space="preserve"> публикуван на </w:t>
      </w:r>
      <w:hyperlink r:id="rId11" w:history="1">
        <w:r w:rsidRPr="007E4EAF">
          <w:rPr>
            <w:rFonts w:ascii="Times New Roman" w:hAnsi="Times New Roman" w:cs="Times New Roman"/>
            <w:color w:val="0000FF"/>
            <w:sz w:val="24"/>
            <w:szCs w:val="24"/>
            <w:highlight w:val="white"/>
            <w:u w:val="single"/>
            <w:shd w:val="clear" w:color="auto" w:fill="FEFEFE"/>
          </w:rPr>
          <w:t>електронната страница</w:t>
        </w:r>
      </w:hyperlink>
      <w:r w:rsidRPr="007E4EAF">
        <w:rPr>
          <w:rFonts w:ascii="Times New Roman" w:hAnsi="Times New Roman" w:cs="Times New Roman"/>
          <w:sz w:val="24"/>
          <w:szCs w:val="24"/>
          <w:highlight w:val="white"/>
          <w:shd w:val="clear" w:color="auto" w:fill="FEFEFE"/>
        </w:rPr>
        <w:t xml:space="preserve"> на ДФЗ - РА;</w:t>
      </w:r>
      <w:r w:rsidRPr="007E4EAF">
        <w:rPr>
          <w:rFonts w:ascii="Times New Roman" w:hAnsi="Times New Roman" w:cs="Times New Roman"/>
          <w:color w:val="000000"/>
          <w:sz w:val="24"/>
          <w:szCs w:val="24"/>
        </w:rPr>
        <w:t xml:space="preserve"> , </w:t>
      </w: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w:t>
      </w:r>
      <w:r>
        <w:rPr>
          <w:rFonts w:ascii="Times New Roman" w:hAnsi="Times New Roman" w:cs="Times New Roman"/>
          <w:color w:val="000000"/>
          <w:sz w:val="24"/>
          <w:szCs w:val="24"/>
        </w:rPr>
        <w:t>олучател е община, която изпълнява проект по мярка 7.2</w:t>
      </w:r>
      <w:r w:rsidRPr="00AB0A57">
        <w:rPr>
          <w:rFonts w:ascii="Times New Roman" w:hAnsi="Times New Roman" w:cs="Times New Roman"/>
          <w:color w:val="000000"/>
          <w:sz w:val="24"/>
          <w:szCs w:val="24"/>
        </w:rPr>
        <w:t xml:space="preserve"> от стратегия</w:t>
      </w:r>
      <w:r>
        <w:rPr>
          <w:rFonts w:ascii="Times New Roman" w:hAnsi="Times New Roman" w:cs="Times New Roman"/>
          <w:color w:val="000000"/>
          <w:sz w:val="24"/>
          <w:szCs w:val="24"/>
        </w:rPr>
        <w:t>та</w:t>
      </w:r>
      <w:r w:rsidRPr="00AB0A57">
        <w:rPr>
          <w:rFonts w:ascii="Times New Roman" w:hAnsi="Times New Roman" w:cs="Times New Roman"/>
          <w:color w:val="000000"/>
          <w:sz w:val="24"/>
          <w:szCs w:val="24"/>
        </w:rPr>
        <w:t xml:space="preserve"> за ВОМР, </w:t>
      </w:r>
      <w:r>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включена в ПРСР 2014 - 2020 г., авансово плащане се допуска след представяне на:</w:t>
      </w:r>
    </w:p>
    <w:p w:rsidR="00CA4C6C" w:rsidRPr="00C56D89" w:rsidRDefault="00CA4C6C" w:rsidP="00F171F6">
      <w:pPr>
        <w:pStyle w:val="ListParagraph"/>
        <w:numPr>
          <w:ilvl w:val="0"/>
          <w:numId w:val="1"/>
        </w:numPr>
        <w:shd w:val="clear" w:color="auto" w:fill="FEFEFE"/>
        <w:spacing w:line="276" w:lineRule="auto"/>
        <w:ind w:left="450" w:hanging="270"/>
        <w:jc w:val="both"/>
        <w:rPr>
          <w:color w:val="000000"/>
        </w:rPr>
      </w:pPr>
      <w:r>
        <w:rPr>
          <w:color w:val="000000"/>
        </w:rPr>
        <w:t xml:space="preserve">безусловна и неотменима </w:t>
      </w:r>
      <w:r w:rsidRPr="00C56D89">
        <w:rPr>
          <w:color w:val="000000"/>
        </w:rPr>
        <w:t>банкова гаранция в полза на ДФЗ</w:t>
      </w:r>
      <w:r>
        <w:rPr>
          <w:color w:val="000000"/>
        </w:rPr>
        <w:t>-РА</w:t>
      </w:r>
      <w:r w:rsidRPr="00C56D89">
        <w:rPr>
          <w:color w:val="000000"/>
        </w:rPr>
        <w:t xml:space="preserve"> в размер 100 на сто от стойността на авансовото плащане и решение на общинския съвет за поемането на дълг, или</w:t>
      </w:r>
    </w:p>
    <w:p w:rsidR="00CA4C6C" w:rsidRPr="00C56D89" w:rsidRDefault="00CA4C6C" w:rsidP="00F171F6">
      <w:pPr>
        <w:pStyle w:val="ListParagraph"/>
        <w:numPr>
          <w:ilvl w:val="0"/>
          <w:numId w:val="1"/>
        </w:numPr>
        <w:shd w:val="clear" w:color="auto" w:fill="FEFEFE"/>
        <w:spacing w:line="276" w:lineRule="auto"/>
        <w:ind w:left="540"/>
        <w:jc w:val="both"/>
        <w:rPr>
          <w:color w:val="000000"/>
        </w:rPr>
      </w:pPr>
      <w:r w:rsidRPr="00C56D89">
        <w:rPr>
          <w:color w:val="000000"/>
        </w:rPr>
        <w:t>запис на заповед</w:t>
      </w:r>
      <w:r>
        <w:rPr>
          <w:color w:val="000000"/>
        </w:rPr>
        <w:t xml:space="preserve"> „без протест” и „без разноски” по образец</w:t>
      </w:r>
      <w:r w:rsidRPr="002919A1">
        <w:rPr>
          <w:highlight w:val="white"/>
          <w:shd w:val="clear" w:color="auto" w:fill="FEFEFE"/>
        </w:rPr>
        <w:t xml:space="preserve"> </w:t>
      </w:r>
      <w:r w:rsidRPr="007E4EAF">
        <w:rPr>
          <w:highlight w:val="white"/>
          <w:shd w:val="clear" w:color="auto" w:fill="FEFEFE"/>
        </w:rPr>
        <w:t xml:space="preserve">публикуван на </w:t>
      </w:r>
      <w:hyperlink r:id="rId12" w:history="1">
        <w:r w:rsidRPr="007E4EAF">
          <w:rPr>
            <w:color w:val="0000FF"/>
            <w:highlight w:val="white"/>
            <w:u w:val="single"/>
            <w:shd w:val="clear" w:color="auto" w:fill="FEFEFE"/>
          </w:rPr>
          <w:t>електронната страница</w:t>
        </w:r>
      </w:hyperlink>
      <w:r w:rsidRPr="007E4EAF">
        <w:rPr>
          <w:highlight w:val="white"/>
          <w:shd w:val="clear" w:color="auto" w:fill="FEFEFE"/>
        </w:rPr>
        <w:t xml:space="preserve"> на ДФЗ - РА</w:t>
      </w:r>
      <w:r w:rsidRPr="00C56D89">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CA4C6C" w:rsidRPr="00F171F6" w:rsidRDefault="00CA4C6C" w:rsidP="00F171F6">
      <w:pPr>
        <w:shd w:val="clear" w:color="auto" w:fill="FEFEFE"/>
        <w:tabs>
          <w:tab w:val="left" w:pos="180"/>
          <w:tab w:val="left" w:pos="270"/>
        </w:tabs>
        <w:jc w:val="both"/>
        <w:rPr>
          <w:rFonts w:ascii="Times New Roman" w:hAnsi="Times New Roman" w:cs="Times New Roman"/>
          <w:color w:val="000000"/>
          <w:sz w:val="24"/>
          <w:szCs w:val="24"/>
        </w:rPr>
      </w:pPr>
      <w:r w:rsidRPr="00F171F6">
        <w:rPr>
          <w:rFonts w:ascii="Times New Roman" w:hAnsi="Times New Roman" w:cs="Times New Roman"/>
          <w:color w:val="000000"/>
          <w:sz w:val="24"/>
          <w:szCs w:val="24"/>
        </w:rPr>
        <w:t xml:space="preserve"> Срокът на валидност на ба</w:t>
      </w:r>
      <w:r>
        <w:rPr>
          <w:rFonts w:ascii="Times New Roman" w:hAnsi="Times New Roman" w:cs="Times New Roman"/>
          <w:color w:val="000000"/>
          <w:sz w:val="24"/>
          <w:szCs w:val="24"/>
        </w:rPr>
        <w:t>нковата гаранция</w:t>
      </w:r>
      <w:r w:rsidRPr="00F171F6">
        <w:rPr>
          <w:rFonts w:ascii="Times New Roman" w:hAnsi="Times New Roman" w:cs="Times New Roman"/>
          <w:color w:val="000000"/>
          <w:sz w:val="24"/>
          <w:szCs w:val="24"/>
        </w:rPr>
        <w:t xml:space="preserve"> или срокът за предявяване на плащанията </w:t>
      </w:r>
      <w:r>
        <w:rPr>
          <w:rFonts w:ascii="Times New Roman" w:hAnsi="Times New Roman" w:cs="Times New Roman"/>
          <w:color w:val="000000"/>
          <w:sz w:val="24"/>
          <w:szCs w:val="24"/>
        </w:rPr>
        <w:t>при запис на заповед</w:t>
      </w:r>
      <w:r w:rsidRPr="00F171F6">
        <w:rPr>
          <w:rFonts w:ascii="Times New Roman" w:hAnsi="Times New Roman" w:cs="Times New Roman"/>
          <w:color w:val="000000"/>
          <w:sz w:val="24"/>
          <w:szCs w:val="24"/>
        </w:rPr>
        <w:t xml:space="preserve">  трябва да покрива срока на договора за предоставяне на финансова помощ, удължен с 6 месеца.</w:t>
      </w:r>
    </w:p>
    <w:p w:rsidR="00CA4C6C" w:rsidRPr="00AB0A57" w:rsidRDefault="00CA4C6C"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CA4C6C" w:rsidRPr="0041503E" w:rsidRDefault="00CA4C6C" w:rsidP="0041503E">
      <w:pPr>
        <w:jc w:val="both"/>
        <w:rPr>
          <w:rFonts w:ascii="Times New Roman" w:hAnsi="Times New Roman" w:cs="Times New Roman"/>
          <w:sz w:val="24"/>
          <w:szCs w:val="24"/>
          <w:highlight w:val="white"/>
          <w:shd w:val="clear" w:color="auto" w:fill="FEFEFE"/>
        </w:rPr>
      </w:pPr>
      <w:r w:rsidRPr="004B71A6">
        <w:rPr>
          <w:rFonts w:ascii="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rsidR="00CA4C6C"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Pr>
          <w:rFonts w:ascii="Times New Roman" w:hAnsi="Times New Roman" w:cs="Times New Roman"/>
          <w:color w:val="000000"/>
          <w:sz w:val="24"/>
          <w:szCs w:val="24"/>
        </w:rPr>
        <w:t xml:space="preserve">. </w:t>
      </w:r>
    </w:p>
    <w:p w:rsidR="00CA4C6C" w:rsidRDefault="00CA4C6C"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CA4C6C" w:rsidRDefault="00CA4C6C" w:rsidP="002459AF">
      <w:pPr>
        <w:shd w:val="clear" w:color="auto" w:fill="FEFEFE"/>
        <w:spacing w:after="0"/>
        <w:jc w:val="both"/>
        <w:rPr>
          <w:rFonts w:ascii="Times New Roman" w:hAnsi="Times New Roman" w:cs="Times New Roman"/>
          <w:color w:val="000000"/>
          <w:sz w:val="24"/>
          <w:szCs w:val="24"/>
        </w:rPr>
      </w:pPr>
    </w:p>
    <w:p w:rsidR="00CA4C6C" w:rsidRPr="00AB0A57" w:rsidRDefault="00CA4C6C"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Pr>
          <w:rFonts w:ascii="Times New Roman" w:hAnsi="Times New Roman" w:cs="Times New Roman"/>
          <w:color w:val="000000"/>
          <w:sz w:val="24"/>
          <w:szCs w:val="24"/>
        </w:rPr>
        <w:t>, посочен в административния договор.</w:t>
      </w:r>
    </w:p>
    <w:p w:rsidR="00CA4C6C" w:rsidRPr="00FA10AA" w:rsidRDefault="00CA4C6C" w:rsidP="00AA5964">
      <w:pPr>
        <w:shd w:val="clear" w:color="auto" w:fill="FEFEFE"/>
        <w:spacing w:after="0"/>
        <w:jc w:val="both"/>
        <w:rPr>
          <w:rFonts w:ascii="Times New Roman" w:hAnsi="Times New Roman" w:cs="Times New Roman"/>
          <w:sz w:val="24"/>
          <w:szCs w:val="24"/>
          <w:highlight w:val="white"/>
          <w:shd w:val="clear" w:color="auto" w:fill="FEFEFE"/>
        </w:rPr>
      </w:pPr>
    </w:p>
    <w:p w:rsidR="00CA4C6C" w:rsidRDefault="00CA4C6C"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CA4C6C" w:rsidRPr="00FA10AA" w:rsidRDefault="00CA4C6C"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CA4C6C" w:rsidRPr="004F0991" w:rsidRDefault="00CA4C6C"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rsidR="00CA4C6C" w:rsidRDefault="00CA4C6C"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imes New Roman" w:hAnsi="Times New Roman" w:cs="Times New Roman"/>
          <w:sz w:val="24"/>
          <w:szCs w:val="24"/>
        </w:rPr>
        <w:t>н, или е преустановил дейността.</w:t>
      </w:r>
    </w:p>
    <w:p w:rsidR="00CA4C6C" w:rsidRDefault="00CA4C6C"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CA4C6C" w:rsidRPr="00BC7A21" w:rsidRDefault="00CA4C6C"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r>
        <w:rPr>
          <w:rFonts w:ascii="Times New Roman" w:hAnsi="Times New Roman" w:cs="Times New Roman"/>
          <w:sz w:val="24"/>
          <w:szCs w:val="24"/>
        </w:rPr>
        <w:t>.</w:t>
      </w:r>
    </w:p>
    <w:p w:rsidR="00CA4C6C" w:rsidRDefault="00CA4C6C" w:rsidP="00AA5964">
      <w:pPr>
        <w:shd w:val="clear" w:color="auto" w:fill="FEFEFE"/>
        <w:spacing w:after="0"/>
        <w:jc w:val="both"/>
        <w:rPr>
          <w:rFonts w:ascii="Times New Roman" w:hAnsi="Times New Roman" w:cs="Times New Roman"/>
          <w:color w:val="000000"/>
          <w:sz w:val="24"/>
          <w:szCs w:val="24"/>
        </w:rPr>
      </w:pPr>
    </w:p>
    <w:p w:rsidR="00CA4C6C" w:rsidRPr="00795E96" w:rsidRDefault="00CA4C6C" w:rsidP="002459AF">
      <w:pPr>
        <w:shd w:val="clear" w:color="auto" w:fill="FEFEFE"/>
        <w:spacing w:after="0"/>
        <w:jc w:val="both"/>
        <w:rPr>
          <w:rFonts w:ascii="Times New Roman" w:hAnsi="Times New Roman" w:cs="Times New Roman"/>
          <w:b/>
          <w:bCs/>
          <w:color w:val="000000"/>
          <w:sz w:val="24"/>
          <w:szCs w:val="24"/>
        </w:rPr>
      </w:pPr>
      <w:r w:rsidRPr="00795E96">
        <w:rPr>
          <w:rFonts w:ascii="Times New Roman" w:hAnsi="Times New Roman" w:cs="Times New Roman"/>
          <w:b/>
          <w:bCs/>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CA4C6C" w:rsidRPr="00001751" w:rsidRDefault="00CA4C6C" w:rsidP="00001751">
      <w:pPr>
        <w:pStyle w:val="Heading1"/>
      </w:pPr>
      <w:bookmarkStart w:id="7" w:name="_Toc520199170"/>
      <w:r>
        <w:t>6</w:t>
      </w:r>
      <w:r w:rsidRPr="00A12A78">
        <w:t>.</w:t>
      </w:r>
      <w:r w:rsidRPr="004F6FA1">
        <w:t>ДЕЙНОСТИ СЛЕД ПОЛУЧАВАНЕ НА ПОМОЩТА</w:t>
      </w:r>
      <w:bookmarkEnd w:id="7"/>
    </w:p>
    <w:p w:rsidR="00CA4C6C" w:rsidRPr="004F6FA1" w:rsidRDefault="00CA4C6C"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CA4C6C" w:rsidRPr="004C1333" w:rsidRDefault="00CA4C6C" w:rsidP="00D67E30">
      <w:pPr>
        <w:pStyle w:val="ListParagraph"/>
        <w:numPr>
          <w:ilvl w:val="0"/>
          <w:numId w:val="2"/>
        </w:numPr>
        <w:shd w:val="clear" w:color="auto" w:fill="FEFEFE"/>
        <w:jc w:val="both"/>
        <w:rPr>
          <w:color w:val="000000"/>
        </w:rPr>
      </w:pPr>
      <w:r w:rsidRPr="004C1333">
        <w:rPr>
          <w:color w:val="000000"/>
        </w:rPr>
        <w:t>съхранява всички документи, свързани с подпомаганите дейности;</w:t>
      </w:r>
    </w:p>
    <w:p w:rsidR="00CA4C6C" w:rsidRPr="004C1333" w:rsidRDefault="00CA4C6C" w:rsidP="002459AF">
      <w:pPr>
        <w:pStyle w:val="ListParagraph"/>
        <w:numPr>
          <w:ilvl w:val="0"/>
          <w:numId w:val="2"/>
        </w:numPr>
        <w:shd w:val="clear" w:color="auto" w:fill="FEFEFE"/>
        <w:spacing w:line="276" w:lineRule="auto"/>
        <w:jc w:val="both"/>
        <w:rPr>
          <w:color w:val="000000"/>
        </w:rPr>
      </w:pPr>
      <w:r w:rsidRPr="004C1333">
        <w:rPr>
          <w:color w:val="000000"/>
        </w:rPr>
        <w:t>използва закупените/подобрените/реконструирани/изградени въз основа на одобрения проект активи по предназначение;</w:t>
      </w:r>
    </w:p>
    <w:p w:rsidR="00CA4C6C" w:rsidRPr="004C1333" w:rsidRDefault="00CA4C6C" w:rsidP="002459AF">
      <w:pPr>
        <w:pStyle w:val="ListParagraph"/>
        <w:numPr>
          <w:ilvl w:val="0"/>
          <w:numId w:val="2"/>
        </w:numPr>
        <w:shd w:val="clear" w:color="auto" w:fill="FEFEFE"/>
        <w:spacing w:line="276" w:lineRule="auto"/>
        <w:jc w:val="both"/>
        <w:rPr>
          <w:color w:val="000000"/>
        </w:rPr>
      </w:pPr>
      <w:r w:rsidRPr="004C1333">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CA4C6C" w:rsidRPr="004C1333" w:rsidRDefault="00CA4C6C" w:rsidP="002459AF">
      <w:pPr>
        <w:pStyle w:val="ListParagraph"/>
        <w:numPr>
          <w:ilvl w:val="0"/>
          <w:numId w:val="2"/>
        </w:numPr>
        <w:shd w:val="clear" w:color="auto" w:fill="FEFEFE"/>
        <w:spacing w:line="276" w:lineRule="auto"/>
        <w:jc w:val="both"/>
        <w:rPr>
          <w:color w:val="000000"/>
        </w:rPr>
      </w:pPr>
      <w:r w:rsidRPr="004C1333">
        <w:rPr>
          <w:color w:val="000000"/>
        </w:rPr>
        <w:t>не преотстъпва ползването на активите - предмет на подпомагането, под каквато и да е форма;</w:t>
      </w:r>
    </w:p>
    <w:p w:rsidR="00CA4C6C" w:rsidRPr="004C1333" w:rsidRDefault="00CA4C6C" w:rsidP="002459AF">
      <w:pPr>
        <w:pStyle w:val="ListParagraph"/>
        <w:numPr>
          <w:ilvl w:val="0"/>
          <w:numId w:val="2"/>
        </w:numPr>
        <w:shd w:val="clear" w:color="auto" w:fill="FEFEFE"/>
        <w:spacing w:line="276" w:lineRule="auto"/>
        <w:jc w:val="both"/>
        <w:rPr>
          <w:color w:val="000000"/>
        </w:rPr>
      </w:pPr>
      <w:r w:rsidRPr="004C1333">
        <w:rPr>
          <w:color w:val="000000"/>
        </w:rPr>
        <w:t>не променя местоположението на подпомогнатата дейност;</w:t>
      </w:r>
    </w:p>
    <w:p w:rsidR="00CA4C6C" w:rsidRPr="004C1333" w:rsidRDefault="00CA4C6C" w:rsidP="002459AF">
      <w:pPr>
        <w:pStyle w:val="ListParagraph"/>
        <w:numPr>
          <w:ilvl w:val="0"/>
          <w:numId w:val="2"/>
        </w:numPr>
        <w:shd w:val="clear" w:color="auto" w:fill="FEFEFE"/>
        <w:spacing w:line="276" w:lineRule="auto"/>
        <w:jc w:val="both"/>
        <w:rPr>
          <w:color w:val="000000"/>
        </w:rPr>
      </w:pPr>
      <w:r w:rsidRPr="004C1333">
        <w:rPr>
          <w:color w:val="000000"/>
        </w:rPr>
        <w:t>не преустановява подпомогнатата дейност.</w:t>
      </w:r>
    </w:p>
    <w:p w:rsidR="00CA4C6C" w:rsidRPr="004F6FA1" w:rsidRDefault="00CA4C6C" w:rsidP="00FA10AA">
      <w:pPr>
        <w:pStyle w:val="ListParagraph"/>
        <w:shd w:val="clear" w:color="auto" w:fill="FEFEFE"/>
        <w:spacing w:line="276" w:lineRule="auto"/>
        <w:ind w:left="1146"/>
        <w:jc w:val="both"/>
        <w:rPr>
          <w:color w:val="000000"/>
        </w:rPr>
      </w:pPr>
    </w:p>
    <w:p w:rsidR="00CA4C6C" w:rsidRPr="004F6FA1" w:rsidRDefault="00CA4C6C"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CA4C6C" w:rsidRPr="004F6FA1" w:rsidRDefault="00CA4C6C"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CA4C6C" w:rsidRPr="004F6FA1" w:rsidRDefault="00CA4C6C"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CA4C6C" w:rsidRPr="00E8676D" w:rsidRDefault="00CA4C6C"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8" w:name="_Toc520199171"/>
      <w:r>
        <w:rPr>
          <w:rFonts w:ascii="Times New Roman" w:hAnsi="Times New Roman" w:cs="Times New Roman"/>
          <w:color w:val="000000"/>
          <w:sz w:val="24"/>
          <w:szCs w:val="24"/>
        </w:rPr>
        <w:t>в сроковете, съгласно условията на административния договор.</w:t>
      </w:r>
    </w:p>
    <w:p w:rsidR="00CA4C6C" w:rsidRPr="006F64A9" w:rsidRDefault="00CA4C6C" w:rsidP="00E8676D">
      <w:pPr>
        <w:shd w:val="clear" w:color="auto" w:fill="FEFEFE"/>
        <w:spacing w:after="0"/>
        <w:jc w:val="both"/>
        <w:rPr>
          <w:rFonts w:ascii="Times New Roman" w:hAnsi="Times New Roman" w:cs="Times New Roman"/>
          <w:b/>
          <w:bCs/>
          <w:sz w:val="24"/>
          <w:szCs w:val="24"/>
        </w:rPr>
      </w:pPr>
      <w:r w:rsidRPr="006F64A9">
        <w:rPr>
          <w:rFonts w:ascii="Times New Roman" w:hAnsi="Times New Roman" w:cs="Times New Roman"/>
          <w:b/>
          <w:bCs/>
          <w:sz w:val="24"/>
          <w:szCs w:val="24"/>
        </w:rPr>
        <w:t>7. МЕРКИ ЗА ИНФОРМИРАНЕ И ПУБЛИЧНОСТ</w:t>
      </w:r>
      <w:bookmarkEnd w:id="8"/>
    </w:p>
    <w:p w:rsidR="00CA4C6C" w:rsidRPr="001564CC" w:rsidRDefault="00CA4C6C"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CA4C6C" w:rsidRPr="001564CC" w:rsidRDefault="00CA4C6C"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3" w:history="1">
        <w:r w:rsidRPr="001564CC">
          <w:rPr>
            <w:rStyle w:val="Hyperlink"/>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CA4C6C" w:rsidRPr="001564CC" w:rsidRDefault="00CA4C6C"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CA4C6C" w:rsidRDefault="00CA4C6C"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CA4C6C" w:rsidRPr="006652C2" w:rsidRDefault="00CA4C6C"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CA4C6C" w:rsidRPr="006652C2" w:rsidRDefault="00CA4C6C"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CA4C6C" w:rsidRPr="006652C2" w:rsidRDefault="00CA4C6C"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CA4C6C" w:rsidRPr="006652C2" w:rsidRDefault="00CA4C6C"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CA4C6C" w:rsidRPr="006652C2" w:rsidRDefault="00CA4C6C"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CA4C6C" w:rsidRPr="006652C2" w:rsidRDefault="00CA4C6C"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CA4C6C" w:rsidRDefault="00CA4C6C"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CA4C6C" w:rsidRDefault="00CA4C6C"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bCs/>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инициативна група-Айтос “.</w:t>
      </w:r>
    </w:p>
    <w:p w:rsidR="00CA4C6C" w:rsidRPr="006652C2" w:rsidRDefault="00CA4C6C"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CA4C6C" w:rsidRPr="004A1043" w:rsidRDefault="00CA4C6C" w:rsidP="002459AF">
      <w:pPr>
        <w:pBdr>
          <w:top w:val="single" w:sz="4" w:space="1" w:color="auto"/>
          <w:left w:val="single" w:sz="4" w:space="4" w:color="auto"/>
          <w:bottom w:val="single" w:sz="4" w:space="1" w:color="auto"/>
          <w:right w:val="single" w:sz="4" w:space="4" w:color="auto"/>
        </w:pBdr>
        <w:shd w:val="clear" w:color="auto" w:fill="DBE5F1"/>
        <w:tabs>
          <w:tab w:val="left" w:pos="993"/>
        </w:tabs>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4A1043">
        <w:rPr>
          <w:rFonts w:ascii="Times New Roman" w:hAnsi="Times New Roman" w:cs="Times New Roman"/>
          <w:b/>
          <w:bCs/>
          <w:sz w:val="24"/>
          <w:szCs w:val="24"/>
        </w:rPr>
        <w:t>:</w:t>
      </w:r>
      <w:r w:rsidRPr="004A1043">
        <w:rPr>
          <w:rFonts w:ascii="Times New Roman" w:hAnsi="Times New Roman" w:cs="Times New Roman"/>
          <w:sz w:val="24"/>
          <w:szCs w:val="24"/>
        </w:rPr>
        <w:t xml:space="preserve"> Неспазването на правилата за информиране и публичност (визуализация)</w:t>
      </w:r>
      <w:r>
        <w:rPr>
          <w:rFonts w:ascii="Times New Roman" w:hAnsi="Times New Roman" w:cs="Times New Roman"/>
          <w:sz w:val="24"/>
          <w:szCs w:val="24"/>
        </w:rPr>
        <w:t xml:space="preserve"> </w:t>
      </w:r>
      <w:r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Pr>
          <w:rFonts w:ascii="Times New Roman" w:hAnsi="Times New Roman" w:cs="Times New Roman"/>
          <w:sz w:val="24"/>
          <w:szCs w:val="24"/>
        </w:rPr>
        <w:t>.</w:t>
      </w:r>
    </w:p>
    <w:p w:rsidR="00CA4C6C" w:rsidRDefault="00CA4C6C" w:rsidP="002459AF">
      <w:pPr>
        <w:pStyle w:val="Heading1"/>
      </w:pPr>
      <w:bookmarkStart w:id="9" w:name="_Toc520199172"/>
      <w:r>
        <w:t>8</w:t>
      </w:r>
      <w:r w:rsidRPr="007C4837">
        <w:t xml:space="preserve">. </w:t>
      </w:r>
      <w:r w:rsidRPr="004A1043">
        <w:t>ПРИЛОЖЕНИЯ КЪМ УСЛОВИЯТА ЗА ИЗПЪЛНЕНИЕ</w:t>
      </w:r>
      <w:bookmarkEnd w:id="9"/>
    </w:p>
    <w:p w:rsidR="00CA4C6C" w:rsidRPr="00941D41" w:rsidRDefault="00CA4C6C"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CA4C6C" w:rsidRDefault="00CA4C6C" w:rsidP="00A84DD4">
      <w:pPr>
        <w:spacing w:after="0"/>
        <w:ind w:firstLine="567"/>
        <w:jc w:val="both"/>
        <w:rPr>
          <w:rFonts w:ascii="Times New Roman" w:hAnsi="Times New Roman" w:cs="Times New Roman"/>
          <w:sz w:val="24"/>
          <w:szCs w:val="24"/>
        </w:rPr>
      </w:pPr>
      <w:r w:rsidRPr="00102B06">
        <w:rPr>
          <w:rFonts w:ascii="Times New Roman" w:hAnsi="Times New Roman" w:cs="Times New Roman"/>
          <w:sz w:val="24"/>
          <w:szCs w:val="24"/>
          <w:lang w:val="ru-RU"/>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102B06">
        <w:rPr>
          <w:rFonts w:ascii="Times New Roman" w:hAnsi="Times New Roman" w:cs="Times New Roman"/>
          <w:sz w:val="24"/>
          <w:szCs w:val="24"/>
          <w:lang w:val="ru-RU"/>
        </w:rPr>
        <w:t xml:space="preserve"> –</w:t>
      </w:r>
      <w:r w:rsidRPr="00025962">
        <w:rPr>
          <w:rFonts w:ascii="Times New Roman" w:hAnsi="Times New Roman" w:cs="Times New Roman"/>
          <w:sz w:val="24"/>
          <w:szCs w:val="24"/>
        </w:rPr>
        <w:t xml:space="preserve"> Приложение № 1</w:t>
      </w:r>
      <w:r>
        <w:rPr>
          <w:rFonts w:ascii="Times New Roman" w:hAnsi="Times New Roman" w:cs="Times New Roman"/>
          <w:sz w:val="24"/>
          <w:szCs w:val="24"/>
        </w:rPr>
        <w:t xml:space="preserve"> (за възложители по ЗУСЕСИФ), Приложение № 1а (за възложители по ЗОП)</w:t>
      </w:r>
      <w:r w:rsidRPr="00025962">
        <w:rPr>
          <w:rFonts w:ascii="Times New Roman" w:hAnsi="Times New Roman" w:cs="Times New Roman"/>
          <w:sz w:val="24"/>
          <w:szCs w:val="24"/>
        </w:rPr>
        <w:t xml:space="preserve">; </w:t>
      </w:r>
    </w:p>
    <w:p w:rsidR="00CA4C6C" w:rsidRDefault="00CA4C6C"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CA4C6C" w:rsidRDefault="00CA4C6C"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3.  Заявления за профил за достъп на упълномощени от бенефициента лица до ИСУН –Приложение № 3</w:t>
      </w:r>
    </w:p>
    <w:p w:rsidR="00CA4C6C" w:rsidRDefault="00CA4C6C"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   Декларация за статута на бенефициента по ЗДДС – Приложение № 4</w:t>
      </w:r>
    </w:p>
    <w:p w:rsidR="00CA4C6C" w:rsidRDefault="00CA4C6C"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упражняване правото на  данъчен кредит – Приложение № 4а</w:t>
      </w:r>
    </w:p>
    <w:p w:rsidR="00CA4C6C" w:rsidRDefault="00CA4C6C"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CA4C6C" w:rsidRDefault="00CA4C6C"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Декларация  за генериране на нетни приходи по проекта –Приложение № 6</w:t>
      </w:r>
    </w:p>
    <w:p w:rsidR="00CA4C6C" w:rsidRDefault="00CA4C6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8. Документи за авансово плащане- Приложение №7</w:t>
      </w:r>
    </w:p>
    <w:p w:rsidR="00CA4C6C" w:rsidRDefault="00CA4C6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9. Документи за междинно/ окончателно плащане –Приложение № 8</w:t>
      </w:r>
    </w:p>
    <w:p w:rsidR="00CA4C6C" w:rsidRPr="00565C7B" w:rsidRDefault="00CA4C6C"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10. Документи, удостоверяващи спазването на задължения от страна на бенефициента в периода по чл.6 ал.10 от Договора за възложители по ЗОП – Приложение № 9 </w:t>
      </w:r>
    </w:p>
    <w:p w:rsidR="00CA4C6C" w:rsidRPr="00565C7B" w:rsidRDefault="00CA4C6C"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11.</w:t>
      </w:r>
      <w:r>
        <w:rPr>
          <w:rFonts w:ascii="Times New Roman" w:hAnsi="Times New Roman" w:cs="Times New Roman"/>
          <w:sz w:val="24"/>
          <w:szCs w:val="24"/>
        </w:rPr>
        <w:t xml:space="preserve"> </w:t>
      </w:r>
      <w:r w:rsidRPr="00565C7B">
        <w:rPr>
          <w:rFonts w:ascii="Times New Roman" w:hAnsi="Times New Roman" w:cs="Times New Roman"/>
          <w:sz w:val="24"/>
          <w:szCs w:val="24"/>
        </w:rPr>
        <w:t>Застрахователни рискове по видове застраховки в зависимост от инвестициите, обект на подпомагане –</w:t>
      </w:r>
      <w:r>
        <w:rPr>
          <w:rFonts w:ascii="Times New Roman" w:hAnsi="Times New Roman" w:cs="Times New Roman"/>
          <w:sz w:val="24"/>
          <w:szCs w:val="24"/>
        </w:rPr>
        <w:t xml:space="preserve"> </w:t>
      </w:r>
      <w:r w:rsidRPr="00565C7B">
        <w:rPr>
          <w:rFonts w:ascii="Times New Roman" w:hAnsi="Times New Roman" w:cs="Times New Roman"/>
          <w:sz w:val="24"/>
          <w:szCs w:val="24"/>
        </w:rPr>
        <w:t xml:space="preserve">Приложение № 10. </w:t>
      </w:r>
    </w:p>
    <w:p w:rsidR="00CA4C6C" w:rsidRDefault="00CA4C6C"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12. 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Pr>
          <w:rFonts w:ascii="Times New Roman" w:hAnsi="Times New Roman" w:cs="Times New Roman"/>
          <w:sz w:val="24"/>
          <w:szCs w:val="24"/>
        </w:rPr>
        <w:t xml:space="preserve">                     </w:t>
      </w:r>
      <w:r w:rsidRPr="00565C7B">
        <w:rPr>
          <w:rFonts w:ascii="Times New Roman" w:hAnsi="Times New Roman" w:cs="Times New Roman"/>
          <w:sz w:val="24"/>
          <w:szCs w:val="24"/>
        </w:rPr>
        <w:t>( различни от условията за изпълнение на проекти, изброени в приложения 2 и 3 към Договора) – Приложение № 11</w:t>
      </w:r>
    </w:p>
    <w:p w:rsidR="00CA4C6C" w:rsidRPr="000D1DD5" w:rsidRDefault="00CA4C6C" w:rsidP="00565C7B">
      <w:pPr>
        <w:spacing w:after="0"/>
        <w:ind w:firstLine="567"/>
        <w:jc w:val="both"/>
        <w:rPr>
          <w:rFonts w:ascii="Times New Roman" w:hAnsi="Times New Roman" w:cs="Times New Roman"/>
          <w:sz w:val="24"/>
          <w:szCs w:val="24"/>
        </w:rPr>
      </w:pPr>
      <w:r>
        <w:rPr>
          <w:rFonts w:ascii="Times New Roman" w:hAnsi="Times New Roman" w:cs="Times New Roman"/>
          <w:sz w:val="24"/>
          <w:szCs w:val="24"/>
        </w:rPr>
        <w:t>13.</w:t>
      </w:r>
      <w:r w:rsidRPr="000D1DD5">
        <w:t xml:space="preserve"> </w:t>
      </w:r>
      <w:r w:rsidRPr="000D1DD5">
        <w:rPr>
          <w:rFonts w:ascii="Times New Roman" w:hAnsi="Times New Roman" w:cs="Times New Roman"/>
          <w:sz w:val="24"/>
          <w:szCs w:val="24"/>
        </w:rPr>
        <w:t>Приложение  7 КСС и Технически спецификации</w:t>
      </w:r>
      <w:r>
        <w:rPr>
          <w:rFonts w:ascii="Times New Roman" w:hAnsi="Times New Roman" w:cs="Times New Roman"/>
          <w:sz w:val="24"/>
          <w:szCs w:val="24"/>
        </w:rPr>
        <w:t>.</w:t>
      </w:r>
    </w:p>
    <w:p w:rsidR="00CA4C6C" w:rsidRPr="000D1DD5" w:rsidRDefault="00CA4C6C" w:rsidP="00565C7B">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14. </w:t>
      </w:r>
      <w:r w:rsidRPr="000D1DD5">
        <w:rPr>
          <w:rFonts w:ascii="Times New Roman" w:hAnsi="Times New Roman" w:cs="Times New Roman"/>
          <w:sz w:val="24"/>
          <w:szCs w:val="24"/>
        </w:rPr>
        <w:t>Приложение 5 КС и Технически спецификации</w:t>
      </w:r>
      <w:r>
        <w:rPr>
          <w:rFonts w:ascii="Times New Roman" w:hAnsi="Times New Roman" w:cs="Times New Roman"/>
          <w:sz w:val="24"/>
          <w:szCs w:val="24"/>
        </w:rPr>
        <w:t>.</w:t>
      </w:r>
    </w:p>
    <w:p w:rsidR="00CA4C6C" w:rsidRPr="00565C7B" w:rsidRDefault="00CA4C6C" w:rsidP="00565C7B">
      <w:pPr>
        <w:spacing w:after="0"/>
        <w:ind w:firstLine="567"/>
        <w:jc w:val="both"/>
        <w:rPr>
          <w:rFonts w:ascii="Times New Roman" w:hAnsi="Times New Roman" w:cs="Times New Roman"/>
          <w:sz w:val="24"/>
          <w:szCs w:val="24"/>
        </w:rPr>
      </w:pPr>
    </w:p>
    <w:p w:rsidR="00CA4C6C" w:rsidRDefault="00CA4C6C"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bCs/>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CA4C6C" w:rsidRPr="0082397F" w:rsidRDefault="00CA4C6C" w:rsidP="002459AF">
      <w:pPr>
        <w:autoSpaceDE w:val="0"/>
        <w:autoSpaceDN w:val="0"/>
        <w:adjustRightInd w:val="0"/>
        <w:spacing w:after="0"/>
        <w:jc w:val="both"/>
        <w:rPr>
          <w:rFonts w:ascii="Times New Roman" w:hAnsi="Times New Roman" w:cs="Times New Roman"/>
          <w:sz w:val="24"/>
          <w:szCs w:val="24"/>
        </w:rPr>
      </w:pPr>
      <w:bookmarkStart w:id="10" w:name="to_paragraph_id30665553"/>
      <w:bookmarkStart w:id="11" w:name="to_paragraph_id30665578"/>
      <w:bookmarkEnd w:id="10"/>
      <w:bookmarkEnd w:id="11"/>
    </w:p>
    <w:p w:rsidR="00CA4C6C" w:rsidRDefault="00CA4C6C"/>
    <w:sectPr w:rsidR="00CA4C6C" w:rsidSect="002459AF">
      <w:headerReference w:type="default" r:id="rId14"/>
      <w:footerReference w:type="default" r:id="rId15"/>
      <w:pgSz w:w="11906" w:h="16838"/>
      <w:pgMar w:top="149" w:right="1106" w:bottom="1080" w:left="1417" w:header="165" w:footer="45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C6C" w:rsidRDefault="00CA4C6C" w:rsidP="002459AF">
      <w:pPr>
        <w:spacing w:after="0" w:line="240" w:lineRule="auto"/>
      </w:pPr>
      <w:r>
        <w:separator/>
      </w:r>
    </w:p>
  </w:endnote>
  <w:endnote w:type="continuationSeparator" w:id="0">
    <w:p w:rsidR="00CA4C6C" w:rsidRDefault="00CA4C6C" w:rsidP="00245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50602020203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6C" w:rsidRDefault="00CA4C6C">
    <w:pPr>
      <w:pStyle w:val="Footer"/>
      <w:jc w:val="right"/>
    </w:pPr>
    <w:fldSimple w:instr=" PAGE   \* MERGEFORMAT ">
      <w:r>
        <w:rPr>
          <w:noProof/>
        </w:rPr>
        <w:t>16</w:t>
      </w:r>
    </w:fldSimple>
  </w:p>
  <w:p w:rsidR="00CA4C6C" w:rsidRPr="00CD0352" w:rsidRDefault="00CA4C6C" w:rsidP="00125C6F">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C6C" w:rsidRDefault="00CA4C6C" w:rsidP="002459AF">
      <w:pPr>
        <w:spacing w:after="0" w:line="240" w:lineRule="auto"/>
      </w:pPr>
      <w:r>
        <w:separator/>
      </w:r>
    </w:p>
  </w:footnote>
  <w:footnote w:type="continuationSeparator" w:id="0">
    <w:p w:rsidR="00CA4C6C" w:rsidRDefault="00CA4C6C" w:rsidP="00245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6C" w:rsidRDefault="00CA4C6C"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rsidR="00CA4C6C" w:rsidRPr="00217ABA" w:rsidRDefault="00CA4C6C" w:rsidP="00AD54A6">
    <w:pPr>
      <w:ind w:right="48"/>
      <w:rPr>
        <w:lang w:val="ru-RU"/>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i1030" type="#_x0000_t75" style="width:69.75pt;height:47.25pt;visibility:visible">
          <v:imagedata r:id="rId1" o:title=""/>
        </v:shape>
      </w:pict>
    </w:r>
    <w:r>
      <w:rPr>
        <w:lang w:val="ru-RU"/>
      </w:rPr>
      <w:t xml:space="preserve">  </w:t>
    </w:r>
    <w:r w:rsidRPr="002B1CE9">
      <w:rPr>
        <w:lang w:val="ru-RU"/>
      </w:rPr>
      <w:t xml:space="preserve">   </w:t>
    </w:r>
    <w:r>
      <w:rPr>
        <w:lang w:val="ru-RU"/>
      </w:rPr>
      <w:t xml:space="preserve">    </w:t>
    </w:r>
    <w:r>
      <w:rPr>
        <w:noProof/>
        <w:lang w:eastAsia="bg-BG"/>
      </w:rPr>
      <w:pict>
        <v:shape id="Картина 1" o:spid="_x0000_i1031" type="#_x0000_t75" alt="Leader_logo" style="width:48pt;height:45pt;visibility:visible">
          <v:imagedata r:id="rId2" o:title=""/>
        </v:shape>
      </w:pict>
    </w:r>
    <w:r>
      <w:rPr>
        <w:lang w:val="ru-RU"/>
      </w:rPr>
      <w:t xml:space="preserve">      </w:t>
    </w:r>
    <w:r>
      <w:rPr>
        <w:noProof/>
        <w:lang w:eastAsia="bg-BG"/>
      </w:rPr>
      <w:pict>
        <v:shape id="Картина 3" o:spid="_x0000_i1032" type="#_x0000_t75" alt="лого_2" style="width:114.75pt;height:47.25pt;visibility:visible">
          <v:imagedata r:id="rId3" o:title=""/>
        </v:shape>
      </w:pict>
    </w:r>
    <w:r>
      <w:rPr>
        <w:lang w:val="ru-RU"/>
      </w:rPr>
      <w:t xml:space="preserve"> </w:t>
    </w:r>
    <w:r w:rsidRPr="002B1CE9">
      <w:rPr>
        <w:lang w:val="ru-RU"/>
      </w:rPr>
      <w:t xml:space="preserve"> </w:t>
    </w:r>
    <w:r>
      <w:rPr>
        <w:lang w:val="ru-RU"/>
      </w:rPr>
      <w:t xml:space="preserve">   </w:t>
    </w:r>
    <w:r>
      <w:rPr>
        <w:noProof/>
        <w:lang w:eastAsia="bg-BG"/>
      </w:rPr>
      <w:pict>
        <v:shape id="Picture 8" o:spid="_x0000_i1033" type="#_x0000_t75" style="width:63pt;height:51.75pt;visibility:visible">
          <v:imagedata r:id="rId4" o:title=""/>
        </v:shape>
      </w:pict>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pict>
        <v:shape id="Картина 5" o:spid="_x0000_i1034" type="#_x0000_t75" style="width:68.25pt;height:40.5pt;visibility:visible">
          <v:imagedata r:id="rId5" o:title=""/>
        </v:shape>
      </w:pict>
    </w:r>
    <w:r>
      <w:t xml:space="preserve">                                 </w:t>
    </w:r>
    <w:r w:rsidRPr="00476015">
      <w:rPr>
        <w:rFonts w:ascii="Arial Narrow" w:hAnsi="Arial Narrow" w:cs="Arial Narrow"/>
        <w:b/>
        <w:bCs/>
        <w:color w:val="244061"/>
        <w:sz w:val="20"/>
        <w:szCs w:val="20"/>
      </w:rPr>
      <w:t>Европейски съюз</w:t>
    </w:r>
    <w:r>
      <w:rPr>
        <w:lang w:val="ru-RU"/>
      </w:rPr>
      <w:t xml:space="preserve">                                                                                                                                                                                                  </w:t>
    </w:r>
    <w:r w:rsidRPr="0031571B">
      <w:rPr>
        <w:rFonts w:ascii="Arial Narrow" w:hAnsi="Arial Narrow" w:cs="Arial Narrow"/>
        <w:b/>
        <w:bCs/>
        <w:color w:val="17365D"/>
        <w:sz w:val="18"/>
        <w:szCs w:val="18"/>
        <w:lang w:val="ru-RU"/>
      </w:rPr>
      <w:t>ЕВРОПЕЙСКИ ЗЕМЕДЕЛСКИ ФОНД ЗА РАЗВИТИЕ НА СЕЛСКИТЕ РАЙОНИ: ЕВРОПА ИНВЕСТИРА В СЕЛСКИТЕ РАЙОНИ</w:t>
    </w:r>
  </w:p>
  <w:p w:rsidR="00CA4C6C" w:rsidRPr="00AD54A6" w:rsidRDefault="00CA4C6C"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6E0"/>
    <w:multiLevelType w:val="hybridMultilevel"/>
    <w:tmpl w:val="2F44CE0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Calibri" w:eastAsia="Times New Roman" w:hAnsi="Calibr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cs="Wingdings" w:hint="default"/>
      </w:rPr>
    </w:lvl>
    <w:lvl w:ilvl="3" w:tplc="04020001">
      <w:start w:val="1"/>
      <w:numFmt w:val="bullet"/>
      <w:lvlText w:val=""/>
      <w:lvlJc w:val="left"/>
      <w:pPr>
        <w:ind w:left="3306" w:hanging="360"/>
      </w:pPr>
      <w:rPr>
        <w:rFonts w:ascii="Symbol" w:hAnsi="Symbol" w:cs="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cs="Wingdings" w:hint="default"/>
      </w:rPr>
    </w:lvl>
    <w:lvl w:ilvl="6" w:tplc="04020001">
      <w:start w:val="1"/>
      <w:numFmt w:val="bullet"/>
      <w:lvlText w:val=""/>
      <w:lvlJc w:val="left"/>
      <w:pPr>
        <w:ind w:left="5466" w:hanging="360"/>
      </w:pPr>
      <w:rPr>
        <w:rFonts w:ascii="Symbol" w:hAnsi="Symbol" w:cs="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cs="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59AF"/>
    <w:rsid w:val="00001751"/>
    <w:rsid w:val="000029E6"/>
    <w:rsid w:val="000033FD"/>
    <w:rsid w:val="00010744"/>
    <w:rsid w:val="00021F0C"/>
    <w:rsid w:val="0002431C"/>
    <w:rsid w:val="00025962"/>
    <w:rsid w:val="000301FB"/>
    <w:rsid w:val="000473FB"/>
    <w:rsid w:val="00094B9F"/>
    <w:rsid w:val="000A7D04"/>
    <w:rsid w:val="000C5BC0"/>
    <w:rsid w:val="000D04F3"/>
    <w:rsid w:val="000D1DD5"/>
    <w:rsid w:val="000E27B8"/>
    <w:rsid w:val="000E3E0D"/>
    <w:rsid w:val="00102B06"/>
    <w:rsid w:val="00112784"/>
    <w:rsid w:val="00125C6F"/>
    <w:rsid w:val="00132E37"/>
    <w:rsid w:val="001471D8"/>
    <w:rsid w:val="001564CC"/>
    <w:rsid w:val="00162912"/>
    <w:rsid w:val="00170122"/>
    <w:rsid w:val="00175514"/>
    <w:rsid w:val="00175CB2"/>
    <w:rsid w:val="00181882"/>
    <w:rsid w:val="001A195F"/>
    <w:rsid w:val="001D0867"/>
    <w:rsid w:val="001E39F8"/>
    <w:rsid w:val="001F2A88"/>
    <w:rsid w:val="001F7779"/>
    <w:rsid w:val="0021696C"/>
    <w:rsid w:val="00217ABA"/>
    <w:rsid w:val="00244DBA"/>
    <w:rsid w:val="002459AF"/>
    <w:rsid w:val="002556BD"/>
    <w:rsid w:val="00263D38"/>
    <w:rsid w:val="0028007E"/>
    <w:rsid w:val="002919A1"/>
    <w:rsid w:val="002B1CE9"/>
    <w:rsid w:val="002B2826"/>
    <w:rsid w:val="002D3D25"/>
    <w:rsid w:val="002F75FF"/>
    <w:rsid w:val="0031571B"/>
    <w:rsid w:val="00320B94"/>
    <w:rsid w:val="00382DDC"/>
    <w:rsid w:val="003846B9"/>
    <w:rsid w:val="00387601"/>
    <w:rsid w:val="003932DD"/>
    <w:rsid w:val="003A57E9"/>
    <w:rsid w:val="003F3BA7"/>
    <w:rsid w:val="003F62E1"/>
    <w:rsid w:val="00402872"/>
    <w:rsid w:val="0041503E"/>
    <w:rsid w:val="0042689E"/>
    <w:rsid w:val="00445232"/>
    <w:rsid w:val="00445741"/>
    <w:rsid w:val="004545D8"/>
    <w:rsid w:val="00476015"/>
    <w:rsid w:val="00491CD6"/>
    <w:rsid w:val="0049422A"/>
    <w:rsid w:val="004A1043"/>
    <w:rsid w:val="004B39AF"/>
    <w:rsid w:val="004B71A6"/>
    <w:rsid w:val="004C1333"/>
    <w:rsid w:val="004E4605"/>
    <w:rsid w:val="004E5EB5"/>
    <w:rsid w:val="004F0991"/>
    <w:rsid w:val="004F6FA1"/>
    <w:rsid w:val="00502EAA"/>
    <w:rsid w:val="005102A6"/>
    <w:rsid w:val="00534CA2"/>
    <w:rsid w:val="00537289"/>
    <w:rsid w:val="00544281"/>
    <w:rsid w:val="00565C7B"/>
    <w:rsid w:val="00573075"/>
    <w:rsid w:val="005B4CD7"/>
    <w:rsid w:val="00623D88"/>
    <w:rsid w:val="00631C1A"/>
    <w:rsid w:val="006652C2"/>
    <w:rsid w:val="00666CA4"/>
    <w:rsid w:val="006A460B"/>
    <w:rsid w:val="006C6B26"/>
    <w:rsid w:val="006D2085"/>
    <w:rsid w:val="006F3EC4"/>
    <w:rsid w:val="006F64A9"/>
    <w:rsid w:val="007411B3"/>
    <w:rsid w:val="00755B92"/>
    <w:rsid w:val="00763F8B"/>
    <w:rsid w:val="007772C0"/>
    <w:rsid w:val="00777A1E"/>
    <w:rsid w:val="00782C5D"/>
    <w:rsid w:val="00791680"/>
    <w:rsid w:val="0079217A"/>
    <w:rsid w:val="00792C75"/>
    <w:rsid w:val="00795E96"/>
    <w:rsid w:val="007B1962"/>
    <w:rsid w:val="007C314D"/>
    <w:rsid w:val="007C4837"/>
    <w:rsid w:val="007D1484"/>
    <w:rsid w:val="007E4EAF"/>
    <w:rsid w:val="00804BD6"/>
    <w:rsid w:val="0082173B"/>
    <w:rsid w:val="0082397F"/>
    <w:rsid w:val="008424BA"/>
    <w:rsid w:val="0085658C"/>
    <w:rsid w:val="00885C89"/>
    <w:rsid w:val="00891E15"/>
    <w:rsid w:val="008A3E9E"/>
    <w:rsid w:val="008C00C3"/>
    <w:rsid w:val="008C1595"/>
    <w:rsid w:val="008E4E23"/>
    <w:rsid w:val="008F0751"/>
    <w:rsid w:val="008F59CF"/>
    <w:rsid w:val="00927C7C"/>
    <w:rsid w:val="00940DA6"/>
    <w:rsid w:val="00941D41"/>
    <w:rsid w:val="009439AE"/>
    <w:rsid w:val="00956758"/>
    <w:rsid w:val="00962247"/>
    <w:rsid w:val="009B1AC4"/>
    <w:rsid w:val="009B3989"/>
    <w:rsid w:val="009C42A7"/>
    <w:rsid w:val="009D1576"/>
    <w:rsid w:val="00A12A78"/>
    <w:rsid w:val="00A43A6E"/>
    <w:rsid w:val="00A47D5B"/>
    <w:rsid w:val="00A61A7D"/>
    <w:rsid w:val="00A63052"/>
    <w:rsid w:val="00A70FBC"/>
    <w:rsid w:val="00A84DD4"/>
    <w:rsid w:val="00A93258"/>
    <w:rsid w:val="00AA5964"/>
    <w:rsid w:val="00AB0A57"/>
    <w:rsid w:val="00AC7A01"/>
    <w:rsid w:val="00AD0CB8"/>
    <w:rsid w:val="00AD54A6"/>
    <w:rsid w:val="00AE2619"/>
    <w:rsid w:val="00AF1FDB"/>
    <w:rsid w:val="00AF748A"/>
    <w:rsid w:val="00B03C6F"/>
    <w:rsid w:val="00B240A3"/>
    <w:rsid w:val="00B55615"/>
    <w:rsid w:val="00B82338"/>
    <w:rsid w:val="00BA08E7"/>
    <w:rsid w:val="00BA75C2"/>
    <w:rsid w:val="00BB76D2"/>
    <w:rsid w:val="00BB7D56"/>
    <w:rsid w:val="00BC22E8"/>
    <w:rsid w:val="00BC6508"/>
    <w:rsid w:val="00BC7358"/>
    <w:rsid w:val="00BC7A21"/>
    <w:rsid w:val="00BE336A"/>
    <w:rsid w:val="00C05161"/>
    <w:rsid w:val="00C2363C"/>
    <w:rsid w:val="00C40582"/>
    <w:rsid w:val="00C4398D"/>
    <w:rsid w:val="00C44E9F"/>
    <w:rsid w:val="00C45688"/>
    <w:rsid w:val="00C56D89"/>
    <w:rsid w:val="00C73694"/>
    <w:rsid w:val="00C959D7"/>
    <w:rsid w:val="00CA2E62"/>
    <w:rsid w:val="00CA312A"/>
    <w:rsid w:val="00CA3A55"/>
    <w:rsid w:val="00CA4C6C"/>
    <w:rsid w:val="00CC53A2"/>
    <w:rsid w:val="00CC6308"/>
    <w:rsid w:val="00CD0352"/>
    <w:rsid w:val="00CD7496"/>
    <w:rsid w:val="00D00818"/>
    <w:rsid w:val="00D00906"/>
    <w:rsid w:val="00D01C88"/>
    <w:rsid w:val="00D17C2B"/>
    <w:rsid w:val="00D25723"/>
    <w:rsid w:val="00D57F4C"/>
    <w:rsid w:val="00D67E30"/>
    <w:rsid w:val="00D730EF"/>
    <w:rsid w:val="00D94B1A"/>
    <w:rsid w:val="00DA10FF"/>
    <w:rsid w:val="00DA20C8"/>
    <w:rsid w:val="00DC403E"/>
    <w:rsid w:val="00DC4AAE"/>
    <w:rsid w:val="00DC53E4"/>
    <w:rsid w:val="00DF2E20"/>
    <w:rsid w:val="00DF4551"/>
    <w:rsid w:val="00E07E6A"/>
    <w:rsid w:val="00E16598"/>
    <w:rsid w:val="00E26345"/>
    <w:rsid w:val="00E44442"/>
    <w:rsid w:val="00E4598C"/>
    <w:rsid w:val="00E76616"/>
    <w:rsid w:val="00E82C9A"/>
    <w:rsid w:val="00E8676D"/>
    <w:rsid w:val="00E9438D"/>
    <w:rsid w:val="00EA2C19"/>
    <w:rsid w:val="00EE3A0F"/>
    <w:rsid w:val="00F00D47"/>
    <w:rsid w:val="00F03115"/>
    <w:rsid w:val="00F171F6"/>
    <w:rsid w:val="00F317CE"/>
    <w:rsid w:val="00F45E41"/>
    <w:rsid w:val="00F505FD"/>
    <w:rsid w:val="00F5098B"/>
    <w:rsid w:val="00F66A76"/>
    <w:rsid w:val="00F67FA6"/>
    <w:rsid w:val="00F801EA"/>
    <w:rsid w:val="00F81258"/>
    <w:rsid w:val="00F832AF"/>
    <w:rsid w:val="00F9277B"/>
    <w:rsid w:val="00F9485D"/>
    <w:rsid w:val="00F94D60"/>
    <w:rsid w:val="00FA10AA"/>
    <w:rsid w:val="00FC45E4"/>
    <w:rsid w:val="00FD1B12"/>
    <w:rsid w:val="00FE4CC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AF"/>
    <w:pPr>
      <w:spacing w:after="200" w:line="276" w:lineRule="auto"/>
    </w:pPr>
    <w:rPr>
      <w:rFonts w:cs="Calibri"/>
      <w:lang w:eastAsia="en-US"/>
    </w:rPr>
  </w:style>
  <w:style w:type="paragraph" w:styleId="Heading1">
    <w:name w:val="heading 1"/>
    <w:basedOn w:val="Normal"/>
    <w:next w:val="Normal"/>
    <w:link w:val="Heading1Char"/>
    <w:uiPriority w:val="99"/>
    <w:qFormat/>
    <w:rsid w:val="002459AF"/>
    <w:pPr>
      <w:keepNext/>
      <w:keepLines/>
      <w:spacing w:before="480" w:after="0"/>
      <w:outlineLvl w:val="0"/>
    </w:pPr>
    <w:rPr>
      <w:rFonts w:ascii="Times New Roman" w:eastAsia="Times New Roman" w:hAnsi="Times New Roman" w:cs="Times New Roman"/>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59AF"/>
    <w:rPr>
      <w:rFonts w:ascii="Times New Roman" w:hAnsi="Times New Roman" w:cs="Times New Roman"/>
      <w:b/>
      <w:bCs/>
      <w:sz w:val="28"/>
      <w:szCs w:val="28"/>
    </w:rPr>
  </w:style>
  <w:style w:type="paragraph" w:styleId="Footer">
    <w:name w:val="footer"/>
    <w:basedOn w:val="Normal"/>
    <w:link w:val="FooterChar"/>
    <w:uiPriority w:val="99"/>
    <w:rsid w:val="002459A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459AF"/>
  </w:style>
  <w:style w:type="paragraph" w:styleId="TOC1">
    <w:name w:val="toc 1"/>
    <w:basedOn w:val="Normal"/>
    <w:next w:val="Normal"/>
    <w:autoRedefine/>
    <w:uiPriority w:val="99"/>
    <w:semiHidden/>
    <w:rsid w:val="002459AF"/>
    <w:pPr>
      <w:spacing w:after="100"/>
    </w:pPr>
  </w:style>
  <w:style w:type="character" w:styleId="Hyperlink">
    <w:name w:val="Hyperlink"/>
    <w:basedOn w:val="DefaultParagraphFont"/>
    <w:uiPriority w:val="99"/>
    <w:rsid w:val="002459AF"/>
    <w:rPr>
      <w:color w:val="0000FF"/>
      <w:u w:val="single"/>
    </w:rPr>
  </w:style>
  <w:style w:type="table" w:customStyle="1" w:styleId="1">
    <w:name w:val="Мрежа в таблица1"/>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ПАРАГРАФ"/>
    <w:basedOn w:val="Normal"/>
    <w:link w:val="ListParagraphChar"/>
    <w:uiPriority w:val="99"/>
    <w:qFormat/>
    <w:rsid w:val="002459AF"/>
    <w:pPr>
      <w:spacing w:after="0" w:line="240" w:lineRule="auto"/>
      <w:ind w:left="720"/>
    </w:pPr>
    <w:rPr>
      <w:rFonts w:cs="Times New Roman"/>
      <w:sz w:val="24"/>
      <w:szCs w:val="24"/>
      <w:lang w:eastAsia="bg-BG"/>
    </w:rPr>
  </w:style>
  <w:style w:type="character" w:customStyle="1" w:styleId="ListParagraphChar">
    <w:name w:val="List Paragraph Char"/>
    <w:aliases w:val="ПАРАГРАФ Char"/>
    <w:link w:val="ListParagraph"/>
    <w:uiPriority w:val="99"/>
    <w:locked/>
    <w:rsid w:val="002459AF"/>
    <w:rPr>
      <w:rFonts w:ascii="Times New Roman" w:hAnsi="Times New Roman" w:cs="Times New Roman"/>
      <w:sz w:val="24"/>
      <w:szCs w:val="24"/>
      <w:lang w:eastAsia="bg-BG"/>
    </w:rPr>
  </w:style>
  <w:style w:type="character" w:customStyle="1" w:styleId="legaldocreference">
    <w:name w:val="legaldocreference"/>
    <w:basedOn w:val="DefaultParagraphFont"/>
    <w:uiPriority w:val="99"/>
    <w:rsid w:val="002459AF"/>
  </w:style>
  <w:style w:type="character" w:customStyle="1" w:styleId="apple-converted-space">
    <w:name w:val="apple-converted-space"/>
    <w:basedOn w:val="DefaultParagraphFont"/>
    <w:uiPriority w:val="99"/>
    <w:rsid w:val="002459AF"/>
  </w:style>
  <w:style w:type="character" w:customStyle="1" w:styleId="newdocreference">
    <w:name w:val="newdocreference"/>
    <w:basedOn w:val="DefaultParagraphFont"/>
    <w:uiPriority w:val="99"/>
    <w:rsid w:val="002459AF"/>
  </w:style>
  <w:style w:type="table" w:styleId="TableGrid">
    <w:name w:val="Table Grid"/>
    <w:basedOn w:val="TableNormal"/>
    <w:uiPriority w:val="99"/>
    <w:rsid w:val="002459A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2459A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2459AF"/>
  </w:style>
  <w:style w:type="paragraph" w:styleId="BodyText">
    <w:name w:val="Body Text"/>
    <w:basedOn w:val="Normal"/>
    <w:link w:val="BodyTextChar"/>
    <w:uiPriority w:val="99"/>
    <w:rsid w:val="002B2826"/>
    <w:pPr>
      <w:suppressAutoHyphens/>
      <w:spacing w:after="0" w:line="240" w:lineRule="auto"/>
      <w:jc w:val="both"/>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uiPriority w:val="99"/>
    <w:locked/>
    <w:rsid w:val="002B2826"/>
    <w:rPr>
      <w:rFonts w:ascii="Times New Roman" w:hAnsi="Times New Roman" w:cs="Times New Roman"/>
      <w:sz w:val="20"/>
      <w:szCs w:val="20"/>
      <w:lang w:val="en-US" w:eastAsia="ar-SA" w:bidi="ar-SA"/>
    </w:rPr>
  </w:style>
  <w:style w:type="paragraph" w:customStyle="1" w:styleId="Default">
    <w:name w:val="Default"/>
    <w:uiPriority w:val="99"/>
    <w:rsid w:val="00565C7B"/>
    <w:pPr>
      <w:autoSpaceDE w:val="0"/>
      <w:autoSpaceDN w:val="0"/>
      <w:adjustRightInd w:val="0"/>
    </w:pPr>
    <w:rPr>
      <w:rFonts w:cs="Calibri"/>
      <w:color w:val="000000"/>
      <w:sz w:val="24"/>
      <w:szCs w:val="24"/>
      <w:lang w:eastAsia="en-US"/>
    </w:rPr>
  </w:style>
  <w:style w:type="paragraph" w:styleId="BalloonText">
    <w:name w:val="Balloon Text"/>
    <w:basedOn w:val="Normal"/>
    <w:link w:val="BalloonTextChar"/>
    <w:uiPriority w:val="99"/>
    <w:semiHidden/>
    <w:rsid w:val="00F31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17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05R1698&amp;Type=201/" TargetMode="External"/><Relationship Id="rId13" Type="http://schemas.openxmlformats.org/officeDocument/2006/relationships/hyperlink" Target="https://www.eufunds.bg/archive/documents/1423147813.pdf" TargetMode="External"/><Relationship Id="rId3" Type="http://schemas.openxmlformats.org/officeDocument/2006/relationships/settings" Target="settings.xml"/><Relationship Id="rId7" Type="http://schemas.openxmlformats.org/officeDocument/2006/relationships/hyperlink" Target="apis://Base=APEV&amp;CELEX=32013R1305&amp;ToPar=Art63&amp;Type=201/" TargetMode="External"/><Relationship Id="rId12" Type="http://schemas.openxmlformats.org/officeDocument/2006/relationships/hyperlink" Target="http://www.dfz.b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fz.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umis2020.government.bg/" TargetMode="External"/><Relationship Id="rId4" Type="http://schemas.openxmlformats.org/officeDocument/2006/relationships/webSettings" Target="webSettings.xml"/><Relationship Id="rId9" Type="http://schemas.openxmlformats.org/officeDocument/2006/relationships/hyperlink" Target="apis://Base=APEV&amp;CELEX=32013R1306&amp;ToPar=Art60&amp;Type=20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16</Pages>
  <Words>4989</Words>
  <Characters>28443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dc:creator>
  <cp:keywords/>
  <dc:description/>
  <cp:lastModifiedBy>Z930</cp:lastModifiedBy>
  <cp:revision>10</cp:revision>
  <cp:lastPrinted>2019-05-22T05:49:00Z</cp:lastPrinted>
  <dcterms:created xsi:type="dcterms:W3CDTF">2019-02-10T16:22:00Z</dcterms:created>
  <dcterms:modified xsi:type="dcterms:W3CDTF">2024-03-27T12:49:00Z</dcterms:modified>
</cp:coreProperties>
</file>