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C4B" w:rsidRDefault="00F94C4B" w:rsidP="002459AF">
      <w:pPr>
        <w:jc w:val="center"/>
        <w:rPr>
          <w:rFonts w:ascii="Times New Roman" w:hAnsi="Times New Roman" w:cs="Times New Roman"/>
          <w:b/>
          <w:bCs/>
          <w:sz w:val="28"/>
          <w:szCs w:val="28"/>
        </w:rPr>
      </w:pPr>
      <w:bookmarkStart w:id="0" w:name="_GoBack"/>
      <w:bookmarkEnd w:id="0"/>
    </w:p>
    <w:p w:rsidR="00F94C4B" w:rsidRDefault="00F94C4B" w:rsidP="002459AF">
      <w:pPr>
        <w:rPr>
          <w:rFonts w:ascii="Times New Roman" w:hAnsi="Times New Roman" w:cs="Times New Roman"/>
          <w:b/>
          <w:bCs/>
          <w:sz w:val="28"/>
          <w:szCs w:val="28"/>
        </w:rPr>
      </w:pPr>
    </w:p>
    <w:p w:rsidR="00F94C4B" w:rsidRDefault="00F94C4B" w:rsidP="002459AF">
      <w:pPr>
        <w:jc w:val="center"/>
        <w:rPr>
          <w:rFonts w:ascii="Times New Roman" w:hAnsi="Times New Roman" w:cs="Times New Roman"/>
          <w:b/>
          <w:bCs/>
          <w:sz w:val="28"/>
          <w:szCs w:val="28"/>
        </w:rPr>
      </w:pPr>
    </w:p>
    <w:p w:rsidR="00F94C4B" w:rsidRPr="002459AF" w:rsidRDefault="00F94C4B" w:rsidP="002459AF">
      <w:pPr>
        <w:jc w:val="center"/>
        <w:rPr>
          <w:rFonts w:ascii="Times New Roman" w:hAnsi="Times New Roman" w:cs="Times New Roman"/>
          <w:b/>
          <w:bCs/>
          <w:sz w:val="32"/>
          <w:szCs w:val="32"/>
        </w:rPr>
      </w:pPr>
      <w:r w:rsidRPr="002459AF">
        <w:rPr>
          <w:rFonts w:ascii="Times New Roman" w:hAnsi="Times New Roman" w:cs="Times New Roman"/>
          <w:b/>
          <w:bCs/>
          <w:sz w:val="32"/>
          <w:szCs w:val="32"/>
        </w:rPr>
        <w:t xml:space="preserve">УСЛОВИЯ ЗА ИЗПЪЛНЕНИЕ </w:t>
      </w:r>
    </w:p>
    <w:p w:rsidR="00F94C4B" w:rsidRPr="002459AF" w:rsidRDefault="00F94C4B" w:rsidP="002459AF">
      <w:pPr>
        <w:jc w:val="center"/>
        <w:rPr>
          <w:rFonts w:ascii="Times New Roman" w:hAnsi="Times New Roman" w:cs="Times New Roman"/>
          <w:b/>
          <w:bCs/>
          <w:sz w:val="28"/>
          <w:szCs w:val="28"/>
        </w:rPr>
      </w:pPr>
      <w:r w:rsidRPr="002459AF">
        <w:rPr>
          <w:rFonts w:ascii="Times New Roman" w:hAnsi="Times New Roman" w:cs="Times New Roman"/>
          <w:b/>
          <w:bCs/>
          <w:sz w:val="28"/>
          <w:szCs w:val="28"/>
        </w:rPr>
        <w:t>за изпълнение на</w:t>
      </w:r>
      <w:r>
        <w:rPr>
          <w:rFonts w:ascii="Times New Roman" w:hAnsi="Times New Roman" w:cs="Times New Roman"/>
          <w:b/>
          <w:bCs/>
          <w:sz w:val="28"/>
          <w:szCs w:val="28"/>
        </w:rPr>
        <w:t xml:space="preserve"> одобрени проекти</w:t>
      </w:r>
      <w:r w:rsidRPr="002459AF">
        <w:rPr>
          <w:rFonts w:ascii="Times New Roman" w:hAnsi="Times New Roman" w:cs="Times New Roman"/>
          <w:b/>
          <w:bCs/>
          <w:sz w:val="28"/>
          <w:szCs w:val="28"/>
        </w:rPr>
        <w:t xml:space="preserve"> за предоставяне на безвъзмез</w:t>
      </w:r>
      <w:r>
        <w:rPr>
          <w:rFonts w:ascii="Times New Roman" w:hAnsi="Times New Roman" w:cs="Times New Roman"/>
          <w:b/>
          <w:bCs/>
          <w:sz w:val="28"/>
          <w:szCs w:val="28"/>
        </w:rPr>
        <w:t>дна финансова помощ по мярка 7.5</w:t>
      </w:r>
      <w:r w:rsidRPr="002459AF">
        <w:rPr>
          <w:rFonts w:ascii="Times New Roman" w:hAnsi="Times New Roman" w:cs="Times New Roman"/>
          <w:b/>
          <w:bCs/>
          <w:sz w:val="28"/>
          <w:szCs w:val="28"/>
        </w:rPr>
        <w:t xml:space="preserve"> „</w:t>
      </w:r>
      <w:r w:rsidRPr="00F832AF">
        <w:rPr>
          <w:rFonts w:ascii="Times New Roman" w:hAnsi="Times New Roman" w:cs="Times New Roman"/>
          <w:b/>
          <w:bCs/>
          <w:sz w:val="28"/>
          <w:szCs w:val="28"/>
        </w:rPr>
        <w:t>Инвестиции за публично ползване в инфраструктура за отдих, туристическа инфраструктура</w:t>
      </w:r>
      <w:r w:rsidRPr="0024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2459AF">
        <w:rPr>
          <w:rFonts w:ascii="Times New Roman" w:hAnsi="Times New Roman" w:cs="Times New Roman"/>
          <w:b/>
          <w:bCs/>
          <w:sz w:val="28"/>
          <w:szCs w:val="28"/>
        </w:rPr>
        <w:t xml:space="preserve">по Стратегията за Водено от общностите местно развитие на </w:t>
      </w:r>
      <w:r>
        <w:rPr>
          <w:rFonts w:ascii="Times New Roman" w:hAnsi="Times New Roman" w:cs="Times New Roman"/>
          <w:b/>
          <w:bCs/>
          <w:sz w:val="28"/>
          <w:szCs w:val="28"/>
        </w:rPr>
        <w:t xml:space="preserve">                              </w:t>
      </w:r>
      <w:r w:rsidRPr="002459AF">
        <w:rPr>
          <w:rFonts w:ascii="Times New Roman" w:hAnsi="Times New Roman" w:cs="Times New Roman"/>
          <w:b/>
          <w:bCs/>
          <w:sz w:val="28"/>
          <w:szCs w:val="28"/>
        </w:rPr>
        <w:t>С</w:t>
      </w:r>
      <w:r>
        <w:rPr>
          <w:rFonts w:ascii="Times New Roman" w:hAnsi="Times New Roman" w:cs="Times New Roman"/>
          <w:b/>
          <w:bCs/>
          <w:sz w:val="28"/>
          <w:szCs w:val="28"/>
        </w:rPr>
        <w:t>НЦ „МИГ -Айтос</w:t>
      </w:r>
      <w:r w:rsidRPr="002459AF">
        <w:rPr>
          <w:rFonts w:ascii="Times New Roman" w:hAnsi="Times New Roman" w:cs="Times New Roman"/>
          <w:b/>
          <w:bCs/>
          <w:sz w:val="28"/>
          <w:szCs w:val="28"/>
        </w:rPr>
        <w:t xml:space="preserve">”                                                                                                               от Програма за развитие на селските райони за периода 2014 – 2020 г </w:t>
      </w:r>
    </w:p>
    <w:p w:rsidR="00F94C4B" w:rsidRDefault="00F94C4B" w:rsidP="002459AF">
      <w:pPr>
        <w:rPr>
          <w:rFonts w:ascii="Times New Roman" w:hAnsi="Times New Roman" w:cs="Times New Roman"/>
          <w:b/>
          <w:bCs/>
          <w:sz w:val="24"/>
          <w:szCs w:val="24"/>
        </w:rPr>
      </w:pPr>
    </w:p>
    <w:p w:rsidR="00F94C4B" w:rsidRPr="00E4598C" w:rsidRDefault="00F94C4B" w:rsidP="002459AF">
      <w:pPr>
        <w:rPr>
          <w:rFonts w:ascii="Times New Roman" w:hAnsi="Times New Roman" w:cs="Times New Roman"/>
          <w:b/>
          <w:bCs/>
          <w:sz w:val="24"/>
          <w:szCs w:val="24"/>
        </w:rPr>
      </w:pPr>
    </w:p>
    <w:tbl>
      <w:tblPr>
        <w:tblW w:w="9372"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72"/>
      </w:tblGrid>
      <w:tr w:rsidR="00F94C4B" w:rsidRPr="0002047B">
        <w:trPr>
          <w:trHeight w:val="2216"/>
        </w:trPr>
        <w:tc>
          <w:tcPr>
            <w:tcW w:w="9372" w:type="dxa"/>
            <w:shd w:val="clear" w:color="auto" w:fill="DDD9C3"/>
            <w:vAlign w:val="center"/>
          </w:tcPr>
          <w:p w:rsidR="00F94C4B" w:rsidRPr="0079217A" w:rsidRDefault="00F94C4B" w:rsidP="00125C6F">
            <w:pPr>
              <w:jc w:val="center"/>
              <w:rPr>
                <w:rFonts w:ascii="Times New Roman" w:hAnsi="Times New Roman" w:cs="Times New Roman"/>
                <w:b/>
                <w:bCs/>
                <w:sz w:val="28"/>
                <w:szCs w:val="28"/>
              </w:rPr>
            </w:pPr>
            <w:r w:rsidRPr="0002047B">
              <w:rPr>
                <w:rFonts w:ascii="Times New Roman" w:hAnsi="Times New Roman" w:cs="Times New Roman"/>
                <w:b/>
                <w:bCs/>
                <w:sz w:val="28"/>
                <w:szCs w:val="28"/>
              </w:rPr>
              <w:t xml:space="preserve">ПРОЦЕДУРА </w:t>
            </w:r>
            <w:r w:rsidRPr="00F5372C">
              <w:rPr>
                <w:rFonts w:ascii="Times New Roman" w:hAnsi="Times New Roman" w:cs="Times New Roman"/>
                <w:b/>
                <w:bCs/>
                <w:sz w:val="28"/>
                <w:szCs w:val="28"/>
              </w:rPr>
              <w:t xml:space="preserve">BG06RDNP001-19.823 </w:t>
            </w:r>
            <w:r>
              <w:rPr>
                <w:rFonts w:ascii="Times New Roman" w:hAnsi="Times New Roman" w:cs="Times New Roman"/>
                <w:b/>
                <w:bCs/>
                <w:sz w:val="28"/>
                <w:szCs w:val="28"/>
              </w:rPr>
              <w:t xml:space="preserve">МИГ -АЙТОС - МЯРКА 7.5. „ИНВЕСТИЦИИ ЗА ПУБЛИЧНО ПОЛЗВАНЕ В ИНФРАСТРУКТУРА ЗА ОТДИХ, ТУРИСТИЧЕСКА </w:t>
            </w:r>
            <w:r w:rsidRPr="0079217A">
              <w:rPr>
                <w:rFonts w:ascii="Times New Roman" w:hAnsi="Times New Roman" w:cs="Times New Roman"/>
                <w:b/>
                <w:bCs/>
                <w:sz w:val="28"/>
                <w:szCs w:val="28"/>
              </w:rPr>
              <w:t xml:space="preserve"> ИНФРАСТРУКТУРА“</w:t>
            </w:r>
          </w:p>
        </w:tc>
      </w:tr>
    </w:tbl>
    <w:p w:rsidR="00F94C4B" w:rsidRDefault="00F94C4B" w:rsidP="002459AF">
      <w:pPr>
        <w:jc w:val="center"/>
        <w:rPr>
          <w:rFonts w:ascii="Times New Roman" w:hAnsi="Times New Roman" w:cs="Times New Roman"/>
          <w:b/>
          <w:bCs/>
          <w:sz w:val="24"/>
          <w:szCs w:val="24"/>
        </w:rPr>
      </w:pPr>
    </w:p>
    <w:p w:rsidR="00F94C4B" w:rsidRPr="0028007E" w:rsidRDefault="00F94C4B" w:rsidP="00A63052">
      <w:pPr>
        <w:jc w:val="center"/>
        <w:rPr>
          <w:rFonts w:ascii="Times New Roman" w:hAnsi="Times New Roman" w:cs="Times New Roman"/>
          <w:b/>
          <w:bCs/>
          <w:sz w:val="24"/>
          <w:szCs w:val="24"/>
        </w:rPr>
      </w:pPr>
    </w:p>
    <w:p w:rsidR="00F94C4B" w:rsidRPr="0028007E" w:rsidRDefault="00F94C4B" w:rsidP="00A63052">
      <w:pPr>
        <w:jc w:val="center"/>
        <w:rPr>
          <w:rFonts w:ascii="Times New Roman" w:hAnsi="Times New Roman" w:cs="Times New Roman"/>
          <w:b/>
          <w:bCs/>
          <w:sz w:val="24"/>
          <w:szCs w:val="24"/>
        </w:rPr>
      </w:pPr>
      <w:r w:rsidRPr="00A77CE0">
        <w:rPr>
          <w:rFonts w:ascii="Times New Roman" w:hAnsi="Times New Roman" w:cs="Times New Roman"/>
          <w:b/>
          <w:bCs/>
          <w:sz w:val="24"/>
          <w:szCs w:val="24"/>
          <w:lang w:val="ru-RU"/>
        </w:rPr>
        <w:br w:type="page"/>
      </w:r>
    </w:p>
    <w:p w:rsidR="00F94C4B" w:rsidRPr="00A77CE0" w:rsidRDefault="00F94C4B" w:rsidP="002459AF">
      <w:pPr>
        <w:rPr>
          <w:rFonts w:ascii="Times New Roman" w:hAnsi="Times New Roman" w:cs="Times New Roman"/>
          <w:b/>
          <w:bCs/>
          <w:sz w:val="24"/>
          <w:szCs w:val="24"/>
          <w:lang w:val="ru-RU"/>
        </w:rPr>
      </w:pPr>
    </w:p>
    <w:p w:rsidR="00F94C4B" w:rsidRPr="00C00282" w:rsidRDefault="00F94C4B" w:rsidP="002459AF">
      <w:pPr>
        <w:jc w:val="center"/>
        <w:rPr>
          <w:rFonts w:ascii="Times New Roman" w:hAnsi="Times New Roman" w:cs="Times New Roman"/>
          <w:b/>
          <w:bCs/>
          <w:sz w:val="24"/>
          <w:szCs w:val="24"/>
        </w:rPr>
      </w:pPr>
    </w:p>
    <w:p w:rsidR="00F94C4B" w:rsidRPr="00933791" w:rsidRDefault="00F94C4B" w:rsidP="002459AF">
      <w:pPr>
        <w:pStyle w:val="TOC1"/>
        <w:tabs>
          <w:tab w:val="right" w:leader="dot" w:pos="9373"/>
        </w:tabs>
        <w:rPr>
          <w:rFonts w:ascii="Times New Roman" w:hAnsi="Times New Roman" w:cs="Times New Roman"/>
          <w:noProof/>
        </w:rPr>
      </w:pPr>
      <w:r w:rsidRPr="00933791">
        <w:rPr>
          <w:rFonts w:ascii="Times New Roman" w:hAnsi="Times New Roman" w:cs="Times New Roman"/>
        </w:rPr>
        <w:t>СЪКРАЩЕНИЯ</w:t>
      </w:r>
      <w:r w:rsidRPr="00933791">
        <w:rPr>
          <w:rFonts w:ascii="Times New Roman" w:hAnsi="Times New Roman" w:cs="Times New Roman"/>
          <w:sz w:val="24"/>
          <w:szCs w:val="24"/>
        </w:rPr>
        <w:t>/</w:t>
      </w:r>
      <w:r w:rsidRPr="00933791">
        <w:rPr>
          <w:rFonts w:ascii="Times New Roman" w:hAnsi="Times New Roman" w:cs="Times New Roman"/>
          <w:sz w:val="28"/>
          <w:szCs w:val="28"/>
        </w:rPr>
        <w:fldChar w:fldCharType="begin"/>
      </w:r>
      <w:r w:rsidRPr="00933791">
        <w:rPr>
          <w:rFonts w:ascii="Times New Roman" w:hAnsi="Times New Roman" w:cs="Times New Roman"/>
          <w:sz w:val="28"/>
          <w:szCs w:val="28"/>
        </w:rPr>
        <w:instrText xml:space="preserve"> TOC \o "1-3" \h \z \u </w:instrText>
      </w:r>
      <w:r w:rsidRPr="00933791">
        <w:rPr>
          <w:rFonts w:ascii="Times New Roman" w:hAnsi="Times New Roman" w:cs="Times New Roman"/>
          <w:sz w:val="28"/>
          <w:szCs w:val="28"/>
        </w:rPr>
        <w:fldChar w:fldCharType="separate"/>
      </w:r>
      <w:hyperlink w:anchor="_Toc520199164" w:history="1">
        <w:r w:rsidRPr="00933791">
          <w:rPr>
            <w:rStyle w:val="Hyperlink"/>
            <w:rFonts w:ascii="Times New Roman" w:hAnsi="Times New Roman" w:cs="Times New Roman"/>
            <w:noProof/>
          </w:rPr>
          <w:t>ОБЯСНИТЕЛНИ БЕЛЕЖКИ/ДЕФИНИЦИИ</w:t>
        </w:r>
        <w:r w:rsidRPr="00933791">
          <w:rPr>
            <w:rStyle w:val="Hyperlink"/>
            <w:rFonts w:ascii="Times New Roman" w:hAnsi="Times New Roman" w:cs="Times New Roman"/>
            <w:noProof/>
            <w:lang w:val="ru-RU"/>
          </w:rPr>
          <w:t xml:space="preserve"> </w:t>
        </w:r>
        <w:r w:rsidRPr="00933791">
          <w:rPr>
            <w:rStyle w:val="Hyperlink"/>
            <w:rFonts w:ascii="Times New Roman" w:hAnsi="Times New Roman" w:cs="Times New Roman"/>
            <w:noProof/>
          </w:rPr>
          <w:t>:</w:t>
        </w:r>
        <w:r w:rsidRPr="00933791">
          <w:rPr>
            <w:rFonts w:ascii="Times New Roman" w:hAnsi="Times New Roman" w:cs="Times New Roman"/>
            <w:noProof/>
            <w:webHidden/>
          </w:rPr>
          <w:tab/>
          <w:t>3</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65" w:history="1">
        <w:r w:rsidRPr="00933791">
          <w:rPr>
            <w:rStyle w:val="Hyperlink"/>
            <w:rFonts w:ascii="Times New Roman" w:hAnsi="Times New Roman" w:cs="Times New Roman"/>
            <w:noProof/>
          </w:rPr>
          <w:t>1. ОБОСНОВКА</w:t>
        </w:r>
        <w:r w:rsidRPr="00933791">
          <w:rPr>
            <w:rFonts w:ascii="Times New Roman" w:hAnsi="Times New Roman" w:cs="Times New Roman"/>
            <w:noProof/>
            <w:webHidden/>
          </w:rPr>
          <w:tab/>
          <w:t>6</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66" w:history="1">
        <w:r w:rsidRPr="00933791">
          <w:rPr>
            <w:rStyle w:val="Hyperlink"/>
            <w:rFonts w:ascii="Times New Roman" w:hAnsi="Times New Roman" w:cs="Times New Roman"/>
            <w:noProof/>
          </w:rPr>
          <w:t>2. СКЛЮЧВАНЕ НА ДОГОВОР</w:t>
        </w:r>
        <w:r w:rsidRPr="00933791">
          <w:rPr>
            <w:rFonts w:ascii="Times New Roman" w:hAnsi="Times New Roman" w:cs="Times New Roman"/>
            <w:noProof/>
            <w:webHidden/>
          </w:rPr>
          <w:tab/>
          <w:t>6</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67" w:history="1">
        <w:r w:rsidRPr="00933791">
          <w:rPr>
            <w:rStyle w:val="Hyperlink"/>
            <w:rFonts w:ascii="Times New Roman" w:hAnsi="Times New Roman" w:cs="Times New Roman"/>
            <w:noProof/>
          </w:rPr>
          <w:t>3. ТЕХНИЧЕСКО ИЗПЪЛНЕНИЕ НА ПРОЕКТИТЕ</w:t>
        </w:r>
        <w:r w:rsidRPr="00933791">
          <w:rPr>
            <w:rFonts w:ascii="Times New Roman" w:hAnsi="Times New Roman" w:cs="Times New Roman"/>
            <w:noProof/>
            <w:webHidden/>
          </w:rPr>
          <w:tab/>
          <w:t>7</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68" w:history="1">
        <w:r w:rsidRPr="00933791">
          <w:rPr>
            <w:rStyle w:val="Hyperlink"/>
            <w:rFonts w:ascii="Times New Roman" w:hAnsi="Times New Roman" w:cs="Times New Roman"/>
            <w:noProof/>
          </w:rPr>
          <w:t>4. ПРОЦЕДУРИ ЗА  ИЗБОР НА ИЗПЪЛНИТЕЛИ ЗА ВЪЗЛАГАНЕ НА ДЕЙНОСТИ ПО ИЗПЪЛНЕНИЕ НА ДОГОВОРА ЗА БФП</w:t>
        </w:r>
        <w:r w:rsidRPr="00933791">
          <w:rPr>
            <w:rFonts w:ascii="Times New Roman" w:hAnsi="Times New Roman" w:cs="Times New Roman"/>
            <w:noProof/>
            <w:webHidden/>
          </w:rPr>
          <w:tab/>
          <w:t>8</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69" w:history="1">
        <w:r w:rsidRPr="00933791">
          <w:rPr>
            <w:rStyle w:val="Hyperlink"/>
            <w:rFonts w:ascii="Times New Roman" w:hAnsi="Times New Roman" w:cs="Times New Roman"/>
            <w:noProof/>
          </w:rPr>
          <w:t>5. ФИНАНСОВО ИЗПЪЛНЕНИЕ НА ПРОЕКТИТЕ И ПЛАЩАНЕ</w:t>
        </w:r>
        <w:r w:rsidRPr="00933791">
          <w:rPr>
            <w:rFonts w:ascii="Times New Roman" w:hAnsi="Times New Roman" w:cs="Times New Roman"/>
            <w:noProof/>
            <w:webHidden/>
          </w:rPr>
          <w:tab/>
          <w:t>10</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70" w:history="1">
        <w:r w:rsidRPr="00933791">
          <w:rPr>
            <w:rStyle w:val="Hyperlink"/>
            <w:rFonts w:ascii="Times New Roman" w:hAnsi="Times New Roman" w:cs="Times New Roman"/>
            <w:noProof/>
          </w:rPr>
          <w:t>6. ДЕЙНОСТИ СЛЕД ПОЛУЧАВАНЕ НА ПОМОЩТА</w:t>
        </w:r>
        <w:r w:rsidRPr="00933791">
          <w:rPr>
            <w:rFonts w:ascii="Times New Roman" w:hAnsi="Times New Roman" w:cs="Times New Roman"/>
            <w:noProof/>
            <w:webHidden/>
          </w:rPr>
          <w:tab/>
          <w:t>12</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71" w:history="1">
        <w:r w:rsidRPr="00933791">
          <w:rPr>
            <w:rStyle w:val="Hyperlink"/>
            <w:rFonts w:ascii="Times New Roman" w:hAnsi="Times New Roman" w:cs="Times New Roman"/>
            <w:noProof/>
          </w:rPr>
          <w:t>7. МЕРКИ ЗА ИНФОРМИРАНЕ И ПУБЛИЧНОСТ</w:t>
        </w:r>
        <w:r w:rsidRPr="00933791">
          <w:rPr>
            <w:rFonts w:ascii="Times New Roman" w:hAnsi="Times New Roman" w:cs="Times New Roman"/>
            <w:noProof/>
            <w:webHidden/>
          </w:rPr>
          <w:tab/>
          <w:t>13</w:t>
        </w:r>
      </w:hyperlink>
    </w:p>
    <w:p w:rsidR="00F94C4B" w:rsidRPr="00933791" w:rsidRDefault="00F94C4B" w:rsidP="002459AF">
      <w:pPr>
        <w:pStyle w:val="TOC1"/>
        <w:tabs>
          <w:tab w:val="right" w:leader="dot" w:pos="9373"/>
        </w:tabs>
        <w:rPr>
          <w:rFonts w:ascii="Times New Roman" w:hAnsi="Times New Roman" w:cs="Times New Roman"/>
          <w:noProof/>
        </w:rPr>
      </w:pPr>
      <w:hyperlink w:anchor="_Toc520199172" w:history="1">
        <w:r w:rsidRPr="00933791">
          <w:rPr>
            <w:rStyle w:val="Hyperlink"/>
            <w:rFonts w:ascii="Times New Roman" w:hAnsi="Times New Roman" w:cs="Times New Roman"/>
            <w:noProof/>
          </w:rPr>
          <w:t>8. ПРИЛОЖЕНИЯ КЪМ УСЛОВИЯТА ЗА ИЗПЪЛНЕНИЕ</w:t>
        </w:r>
        <w:r w:rsidRPr="00933791">
          <w:rPr>
            <w:rFonts w:ascii="Times New Roman" w:hAnsi="Times New Roman" w:cs="Times New Roman"/>
            <w:noProof/>
            <w:webHidden/>
          </w:rPr>
          <w:tab/>
          <w:t>14</w:t>
        </w:r>
      </w:hyperlink>
    </w:p>
    <w:p w:rsidR="00F94C4B" w:rsidRPr="00933791" w:rsidRDefault="00F94C4B" w:rsidP="002459AF">
      <w:pPr>
        <w:rPr>
          <w:rFonts w:ascii="Times New Roman" w:hAnsi="Times New Roman" w:cs="Times New Roman"/>
        </w:rPr>
      </w:pPr>
      <w:r w:rsidRPr="00933791">
        <w:rPr>
          <w:rFonts w:ascii="Times New Roman" w:hAnsi="Times New Roman" w:cs="Times New Roman"/>
          <w:sz w:val="28"/>
          <w:szCs w:val="28"/>
        </w:rPr>
        <w:fldChar w:fldCharType="end"/>
      </w:r>
    </w:p>
    <w:p w:rsidR="00F94C4B" w:rsidRPr="00933791" w:rsidRDefault="00F94C4B" w:rsidP="002459AF">
      <w:pPr>
        <w:rPr>
          <w:rFonts w:ascii="Times New Roman" w:hAnsi="Times New Roman" w:cs="Times New Roman"/>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jc w:val="both"/>
        <w:rPr>
          <w:rFonts w:ascii="Times New Roman" w:hAnsi="Times New Roman" w:cs="Times New Roman"/>
          <w:b/>
          <w:bCs/>
          <w:color w:val="365F91"/>
          <w:sz w:val="28"/>
          <w:szCs w:val="28"/>
        </w:rPr>
      </w:pPr>
    </w:p>
    <w:p w:rsidR="00F94C4B" w:rsidRPr="00933791" w:rsidRDefault="00F94C4B" w:rsidP="002459AF">
      <w:pPr>
        <w:rPr>
          <w:rFonts w:ascii="Times New Roman" w:hAnsi="Times New Roman" w:cs="Times New Roman"/>
        </w:rPr>
      </w:pPr>
      <w:r w:rsidRPr="00933791">
        <w:rPr>
          <w:rFonts w:ascii="Times New Roman" w:hAnsi="Times New Roman" w:cs="Times New Roman"/>
        </w:rPr>
        <w:br w:type="page"/>
        <w:t>СПИСЪК НА СЪКРАЩЕНИЯТА: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7323"/>
      </w:tblGrid>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rPr>
              <w:t>БФП</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Безвъзмездна финансова помощ</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rPr>
              <w:t>ВОМР</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Водено от общностите местно развитие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rPr>
              <w:t>ДДС</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Данък върху добавената стойност</w:t>
            </w:r>
          </w:p>
        </w:tc>
      </w:tr>
      <w:tr w:rsidR="00F94C4B" w:rsidRPr="00933791">
        <w:tc>
          <w:tcPr>
            <w:tcW w:w="2235" w:type="dxa"/>
          </w:tcPr>
          <w:p w:rsidR="00F94C4B" w:rsidRPr="00933791" w:rsidRDefault="00F94C4B" w:rsidP="0002047B">
            <w:pPr>
              <w:spacing w:after="0" w:line="240" w:lineRule="auto"/>
              <w:jc w:val="both"/>
              <w:rPr>
                <w:rFonts w:ascii="Times New Roman" w:hAnsi="Times New Roman" w:cs="Times New Roman"/>
                <w:b/>
                <w:bCs/>
                <w:sz w:val="24"/>
                <w:szCs w:val="24"/>
              </w:rPr>
            </w:pPr>
            <w:r w:rsidRPr="00933791">
              <w:rPr>
                <w:rFonts w:ascii="Times New Roman" w:hAnsi="Times New Roman" w:cs="Times New Roman"/>
                <w:b/>
                <w:bCs/>
                <w:sz w:val="24"/>
                <w:szCs w:val="24"/>
              </w:rPr>
              <w:t>ДФЗ</w:t>
            </w:r>
          </w:p>
        </w:tc>
        <w:tc>
          <w:tcPr>
            <w:tcW w:w="7323" w:type="dxa"/>
          </w:tcPr>
          <w:p w:rsidR="00F94C4B" w:rsidRPr="00933791" w:rsidRDefault="00F94C4B" w:rsidP="0002047B">
            <w:pPr>
              <w:spacing w:after="0" w:line="240" w:lineRule="auto"/>
              <w:jc w:val="both"/>
              <w:rPr>
                <w:rFonts w:ascii="Times New Roman" w:hAnsi="Times New Roman" w:cs="Times New Roman"/>
                <w:sz w:val="24"/>
                <w:szCs w:val="24"/>
              </w:rPr>
            </w:pPr>
            <w:r w:rsidRPr="00933791">
              <w:rPr>
                <w:rFonts w:ascii="Times New Roman" w:hAnsi="Times New Roman" w:cs="Times New Roman"/>
                <w:sz w:val="24"/>
                <w:szCs w:val="24"/>
              </w:rPr>
              <w:t>Държавен фонд „Земеделие”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rPr>
              <w:t>ЕС</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shd w:val="clear" w:color="auto" w:fill="FEFEFE"/>
              </w:rPr>
              <w:t>Европейски съюз</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ЕФСУ</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color w:val="000000"/>
                <w:sz w:val="24"/>
                <w:szCs w:val="24"/>
                <w:lang w:val="en-US"/>
              </w:rPr>
              <w:t>E</w:t>
            </w:r>
            <w:r w:rsidRPr="00933791">
              <w:rPr>
                <w:rFonts w:ascii="Times New Roman" w:hAnsi="Times New Roman" w:cs="Times New Roman"/>
                <w:color w:val="000000"/>
                <w:sz w:val="24"/>
                <w:szCs w:val="24"/>
              </w:rPr>
              <w:t>вропейски фондове при споделено управление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ЕЗФРСР</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Европейски земеделски фонд за развитие на селските райони</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ЗДДС</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Закон за данък добавена стойност</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ЗОП</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Закон за обществените поръчки</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ЗУСЕФСУ</w:t>
            </w:r>
          </w:p>
        </w:tc>
        <w:tc>
          <w:tcPr>
            <w:tcW w:w="7323" w:type="dxa"/>
          </w:tcPr>
          <w:p w:rsidR="00F94C4B" w:rsidRPr="00933791" w:rsidRDefault="00F94C4B" w:rsidP="0002047B">
            <w:pPr>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Закон за управление на средствата от европейските фондове при споделено управление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ИСУН 2020</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 за периода 2014-2020г.</w:t>
            </w:r>
            <w:r w:rsidRPr="00933791">
              <w:rPr>
                <w:rFonts w:ascii="Times New Roman" w:hAnsi="Times New Roman" w:cs="Times New Roman"/>
                <w:sz w:val="24"/>
                <w:szCs w:val="24"/>
              </w:rPr>
              <w:t xml:space="preserve"> </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 xml:space="preserve">КЕП </w:t>
            </w:r>
          </w:p>
        </w:tc>
        <w:tc>
          <w:tcPr>
            <w:tcW w:w="7323" w:type="dxa"/>
          </w:tcPr>
          <w:p w:rsidR="00F94C4B" w:rsidRPr="00933791" w:rsidRDefault="00F94C4B" w:rsidP="0002047B">
            <w:pPr>
              <w:spacing w:after="0"/>
              <w:jc w:val="both"/>
              <w:rPr>
                <w:rFonts w:ascii="Times New Roman" w:hAnsi="Times New Roman" w:cs="Times New Roman"/>
                <w:sz w:val="24"/>
                <w:szCs w:val="24"/>
                <w:shd w:val="clear" w:color="auto" w:fill="FEFEFE"/>
              </w:rPr>
            </w:pPr>
            <w:r w:rsidRPr="00933791">
              <w:rPr>
                <w:rFonts w:ascii="Times New Roman" w:hAnsi="Times New Roman" w:cs="Times New Roman"/>
                <w:sz w:val="24"/>
                <w:szCs w:val="24"/>
                <w:shd w:val="clear" w:color="auto" w:fill="FEFEFE"/>
              </w:rPr>
              <w:t>Квалифициран електронен подпис</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МЗХГ</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Министерство на земеделието, храните и горите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МИГ</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Местна инициативна група</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ПРСР 2014 – 2020 г.</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Програма за развитие на селските райони за периода 2014 – 2020 г.</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ПМС</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Постановление на Министерски съвет</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СВОМР</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Стратегия за Водено от общностите местно развитие</w:t>
            </w:r>
          </w:p>
        </w:tc>
      </w:tr>
      <w:tr w:rsidR="00F94C4B" w:rsidRPr="00933791">
        <w:tc>
          <w:tcPr>
            <w:tcW w:w="2235"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УО</w:t>
            </w:r>
          </w:p>
        </w:tc>
        <w:tc>
          <w:tcPr>
            <w:tcW w:w="7323"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Управляващ орган</w:t>
            </w:r>
          </w:p>
        </w:tc>
      </w:tr>
    </w:tbl>
    <w:p w:rsidR="00F94C4B" w:rsidRPr="00933791" w:rsidRDefault="00F94C4B" w:rsidP="002459AF">
      <w:pPr>
        <w:rPr>
          <w:rFonts w:ascii="Times New Roman" w:hAnsi="Times New Roman" w:cs="Times New Roman"/>
          <w:sz w:val="24"/>
          <w:szCs w:val="24"/>
        </w:rPr>
      </w:pPr>
    </w:p>
    <w:p w:rsidR="00F94C4B" w:rsidRPr="00933791" w:rsidRDefault="00F94C4B" w:rsidP="002459AF">
      <w:pPr>
        <w:rPr>
          <w:rFonts w:ascii="Times New Roman" w:hAnsi="Times New Roman" w:cs="Times New Roman"/>
          <w:b/>
          <w:bCs/>
          <w:sz w:val="24"/>
          <w:szCs w:val="24"/>
        </w:rPr>
      </w:pPr>
      <w:r w:rsidRPr="00933791">
        <w:rPr>
          <w:rFonts w:ascii="Times New Roman" w:hAnsi="Times New Roman" w:cs="Times New Roman"/>
        </w:rPr>
        <w:br w:type="page"/>
      </w:r>
    </w:p>
    <w:p w:rsidR="00F94C4B" w:rsidRPr="00933791" w:rsidRDefault="00F94C4B" w:rsidP="002459AF">
      <w:pPr>
        <w:pStyle w:val="Heading1"/>
        <w:rPr>
          <w:rFonts w:ascii="Times New Roman" w:hAnsi="Times New Roman" w:cs="Times New Roman"/>
        </w:rPr>
      </w:pPr>
      <w:bookmarkStart w:id="1" w:name="_Toc520199164"/>
      <w:r w:rsidRPr="00933791">
        <w:rPr>
          <w:rFonts w:ascii="Times New Roman" w:hAnsi="Times New Roman" w:cs="Times New Roman"/>
        </w:rPr>
        <w:t>ОБЯСНИТЕЛНИ БЕЛЕЖКИ/ДЕФИНИЦИИ</w:t>
      </w:r>
      <w:r w:rsidRPr="00933791">
        <w:rPr>
          <w:rFonts w:ascii="Times New Roman" w:hAnsi="Times New Roman" w:cs="Times New Roman"/>
          <w:lang w:val="en-US"/>
        </w:rPr>
        <w:t xml:space="preserve"> </w:t>
      </w:r>
      <w:r w:rsidRPr="00933791">
        <w:rPr>
          <w:rFonts w:ascii="Times New Roman" w:hAnsi="Times New Roman" w:cs="Times New Roman"/>
        </w:rPr>
        <w:t>:</w:t>
      </w:r>
      <w:bookmarkEnd w:id="1"/>
    </w:p>
    <w:p w:rsidR="00F94C4B" w:rsidRPr="00933791" w:rsidRDefault="00F94C4B" w:rsidP="002459AF">
      <w:pPr>
        <w:rPr>
          <w:rFonts w:ascii="Times New Roman" w:hAnsi="Times New Roman" w:cs="Times New Roman"/>
        </w:rPr>
      </w:pPr>
    </w:p>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7"/>
        <w:gridCol w:w="7451"/>
      </w:tblGrid>
      <w:tr w:rsidR="00F94C4B" w:rsidRPr="00933791">
        <w:tc>
          <w:tcPr>
            <w:tcW w:w="2287" w:type="dxa"/>
          </w:tcPr>
          <w:p w:rsidR="00F94C4B" w:rsidRPr="00933791" w:rsidRDefault="00F94C4B" w:rsidP="0002047B">
            <w:pPr>
              <w:spacing w:after="0"/>
              <w:jc w:val="both"/>
              <w:rPr>
                <w:rFonts w:ascii="Times New Roman" w:hAnsi="Times New Roman" w:cs="Times New Roman"/>
                <w:b/>
                <w:bCs/>
              </w:rPr>
            </w:pPr>
            <w:r w:rsidRPr="00933791">
              <w:rPr>
                <w:rFonts w:ascii="Times New Roman" w:hAnsi="Times New Roman" w:cs="Times New Roman"/>
                <w:b/>
                <w:bCs/>
                <w:color w:val="000000"/>
              </w:rPr>
              <w:t>Авансово плащане</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 xml:space="preserve">Плащане по смисъла на </w:t>
            </w:r>
            <w:hyperlink r:id="rId7" w:history="1">
              <w:r w:rsidRPr="00933791">
                <w:rPr>
                  <w:rFonts w:ascii="Times New Roman" w:hAnsi="Times New Roman" w:cs="Times New Roman"/>
                  <w:color w:val="000000"/>
                  <w:sz w:val="24"/>
                  <w:szCs w:val="24"/>
                </w:rPr>
                <w:t>чл. 63 от Регламент (ЕС) № 1305/2013</w:t>
              </w:r>
            </w:hyperlink>
            <w:r w:rsidRPr="00933791">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8" w:history="1">
              <w:r w:rsidRPr="00933791">
                <w:rPr>
                  <w:rFonts w:ascii="Times New Roman" w:hAnsi="Times New Roman" w:cs="Times New Roman"/>
                  <w:color w:val="000000"/>
                  <w:sz w:val="24"/>
                  <w:szCs w:val="24"/>
                </w:rPr>
                <w:t>Регламент (ЕО) № 1698/2005</w:t>
              </w:r>
            </w:hyperlink>
            <w:r w:rsidRPr="00933791">
              <w:rPr>
                <w:rFonts w:ascii="Times New Roman" w:hAnsi="Times New Roman" w:cs="Times New Roman"/>
                <w:sz w:val="24"/>
                <w:szCs w:val="24"/>
              </w:rPr>
              <w:t xml:space="preserve"> на Съвета (ОВ, L 347/487 от 20 декември 2013 г.)</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shd w:val="clear" w:color="auto" w:fill="FEFEFE"/>
              </w:rPr>
              <w:t>Административен договор</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shd w:val="clear" w:color="auto" w:fill="FEFEFE"/>
              </w:rPr>
              <w:t>Договор по смисъла на § 1, т. 1 от допълнителните разпоредби на Закона за управление на средствата от европейските структурни и инвестиционни фондове,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shd w:val="clear" w:color="auto" w:fill="FEFEFE"/>
              </w:rPr>
            </w:pPr>
            <w:r w:rsidRPr="00933791">
              <w:rPr>
                <w:rStyle w:val="legaldocreference"/>
                <w:rFonts w:ascii="Times New Roman" w:hAnsi="Times New Roman" w:cs="Times New Roman"/>
                <w:b/>
                <w:bCs/>
                <w:color w:val="000000"/>
                <w:sz w:val="24"/>
                <w:szCs w:val="24"/>
                <w:shd w:val="clear" w:color="auto" w:fill="FEFEFE"/>
              </w:rPr>
              <w:t>Актив</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Fonts w:ascii="Times New Roman" w:hAnsi="Times New Roman" w:cs="Times New Roman"/>
                <w:color w:val="000000"/>
                <w:sz w:val="24"/>
                <w:szCs w:val="24"/>
                <w:shd w:val="clear" w:color="auto" w:fill="FEFEFE"/>
              </w:rPr>
              <w:t>Материален или нематериален актив по смисъла на</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Регламент (ЕС) № 651/2014</w:t>
            </w:r>
            <w:r w:rsidRPr="00933791">
              <w:rPr>
                <w:rStyle w:val="apple-converted-space"/>
                <w:rFonts w:ascii="Times New Roman" w:hAnsi="Times New Roman" w:cs="Times New Roman"/>
                <w:color w:val="000000"/>
                <w:sz w:val="24"/>
                <w:szCs w:val="24"/>
                <w:shd w:val="clear" w:color="auto" w:fill="FEFEFE"/>
              </w:rPr>
              <w:t> </w:t>
            </w:r>
            <w:r w:rsidRPr="00933791">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F94C4B" w:rsidRPr="00933791">
        <w:tc>
          <w:tcPr>
            <w:tcW w:w="2287" w:type="dxa"/>
          </w:tcPr>
          <w:p w:rsidR="00F94C4B" w:rsidRPr="00933791" w:rsidRDefault="00F94C4B" w:rsidP="0002047B">
            <w:pPr>
              <w:spacing w:after="0"/>
              <w:jc w:val="both"/>
              <w:rPr>
                <w:rStyle w:val="legaldocreference"/>
                <w:rFonts w:ascii="Times New Roman" w:hAnsi="Times New Roman" w:cs="Times New Roman"/>
                <w:b/>
                <w:bCs/>
                <w:color w:val="000000"/>
                <w:sz w:val="24"/>
                <w:szCs w:val="24"/>
                <w:shd w:val="clear" w:color="auto" w:fill="FEFEFE"/>
              </w:rPr>
            </w:pPr>
            <w:r w:rsidRPr="00933791">
              <w:rPr>
                <w:rFonts w:ascii="Times New Roman" w:hAnsi="Times New Roman" w:cs="Times New Roman"/>
                <w:b/>
                <w:bCs/>
                <w:color w:val="000000"/>
                <w:sz w:val="24"/>
                <w:szCs w:val="24"/>
                <w:shd w:val="clear" w:color="auto" w:fill="FEFEFE"/>
              </w:rPr>
              <w:t>Възстановим ДДС</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Fonts w:ascii="Times New Roman" w:hAnsi="Times New Roman" w:cs="Times New Roman"/>
                <w:color w:val="000000"/>
                <w:sz w:val="24"/>
                <w:szCs w:val="24"/>
                <w:shd w:val="clear" w:color="auto" w:fill="FEFEFE"/>
              </w:rPr>
              <w:t>Данък добавен стойност (ДДС), подлежащ на възстановяване от компетентен орган по приходите съгласно разпоредбите на</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Закона за ДДС</w:t>
            </w:r>
            <w:r w:rsidRPr="00933791">
              <w:rPr>
                <w:rFonts w:ascii="Times New Roman" w:hAnsi="Times New Roman" w:cs="Times New Roman"/>
                <w:color w:val="000000"/>
                <w:sz w:val="24"/>
                <w:szCs w:val="24"/>
                <w:shd w:val="clear" w:color="auto" w:fill="FEFEFE"/>
              </w:rPr>
              <w:t>, и представлява недопустим разход съгласно настоящите условия  за кандидатстване.</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Дейност</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ДФЗ</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Държавен фонд „Земеделие”</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ЗОП</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Закон за обществените поръчки</w:t>
            </w:r>
          </w:p>
        </w:tc>
      </w:tr>
      <w:tr w:rsidR="00F94C4B" w:rsidRPr="00933791">
        <w:tc>
          <w:tcPr>
            <w:tcW w:w="2287" w:type="dxa"/>
          </w:tcPr>
          <w:p w:rsidR="00F94C4B" w:rsidRPr="00933791" w:rsidRDefault="00F94C4B" w:rsidP="0002047B">
            <w:pPr>
              <w:spacing w:after="0"/>
              <w:rPr>
                <w:rFonts w:ascii="Times New Roman" w:hAnsi="Times New Roman" w:cs="Times New Roman"/>
                <w:b/>
                <w:bCs/>
                <w:color w:val="000000"/>
                <w:sz w:val="24"/>
                <w:szCs w:val="24"/>
                <w:shd w:val="clear" w:color="auto" w:fill="FEFEFE"/>
              </w:rPr>
            </w:pPr>
            <w:r w:rsidRPr="00933791">
              <w:rPr>
                <w:rFonts w:ascii="Times New Roman" w:hAnsi="Times New Roman" w:cs="Times New Roman"/>
                <w:b/>
                <w:bCs/>
                <w:color w:val="000000"/>
                <w:sz w:val="24"/>
                <w:szCs w:val="24"/>
                <w:shd w:val="clear" w:color="auto" w:fill="FEFEFE"/>
              </w:rPr>
              <w:t>Кандидат</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Междинно плащане</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Плащане за обособена част от одобрената и извършена инвестиция.</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Мярка</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shd w:val="clear" w:color="auto" w:fill="FEFEFE"/>
              </w:rPr>
              <w:t>Невъзстановим ДДС</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Закона за ДДС</w:t>
            </w:r>
            <w:r w:rsidRPr="00933791">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Наредба № 22</w:t>
            </w:r>
          </w:p>
        </w:tc>
        <w:tc>
          <w:tcPr>
            <w:tcW w:w="7451" w:type="dxa"/>
          </w:tcPr>
          <w:p w:rsidR="00F94C4B" w:rsidRPr="00933791" w:rsidRDefault="00F94C4B" w:rsidP="0002047B">
            <w:pPr>
              <w:spacing w:after="0"/>
              <w:jc w:val="both"/>
              <w:rPr>
                <w:rFonts w:ascii="Times New Roman" w:hAnsi="Times New Roman" w:cs="Times New Roman"/>
                <w:color w:val="000000"/>
                <w:sz w:val="24"/>
                <w:szCs w:val="24"/>
              </w:rPr>
            </w:pPr>
            <w:r w:rsidRPr="00933791">
              <w:rPr>
                <w:rFonts w:ascii="Times New Roman" w:hAnsi="Times New Roman" w:cs="Times New Roman"/>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933791">
              <w:rPr>
                <w:rFonts w:ascii="Times New Roman" w:hAnsi="Times New Roman" w:cs="Times New Roman"/>
                <w:sz w:val="24"/>
                <w:szCs w:val="24"/>
                <w:highlight w:val="white"/>
                <w:shd w:val="clear" w:color="auto" w:fill="FEFEFE"/>
              </w:rPr>
              <w:t>(обн., ДВ, бр. 100 от 2015 г.)</w:t>
            </w:r>
          </w:p>
        </w:tc>
      </w:tr>
      <w:tr w:rsidR="00F94C4B" w:rsidRPr="00933791">
        <w:tc>
          <w:tcPr>
            <w:tcW w:w="2287" w:type="dxa"/>
          </w:tcPr>
          <w:p w:rsidR="00F94C4B" w:rsidRPr="00933791" w:rsidRDefault="00F94C4B" w:rsidP="0002047B">
            <w:pPr>
              <w:spacing w:after="0" w:line="240" w:lineRule="auto"/>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Наредба № 4</w:t>
            </w:r>
          </w:p>
        </w:tc>
        <w:tc>
          <w:tcPr>
            <w:tcW w:w="7451" w:type="dxa"/>
          </w:tcPr>
          <w:p w:rsidR="00F94C4B" w:rsidRPr="00933791" w:rsidRDefault="00F94C4B" w:rsidP="0002047B">
            <w:pPr>
              <w:widowControl w:val="0"/>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(обн., ДВ, бр. 48 от 8.06.2018 г.)</w:t>
            </w:r>
          </w:p>
        </w:tc>
      </w:tr>
      <w:tr w:rsidR="00F94C4B" w:rsidRPr="00933791">
        <w:tc>
          <w:tcPr>
            <w:tcW w:w="2287" w:type="dxa"/>
          </w:tcPr>
          <w:p w:rsidR="00F94C4B" w:rsidRPr="00933791" w:rsidRDefault="00F94C4B" w:rsidP="0002047B">
            <w:pPr>
              <w:spacing w:after="0"/>
              <w:rPr>
                <w:rFonts w:ascii="Times New Roman" w:hAnsi="Times New Roman" w:cs="Times New Roman"/>
                <w:b/>
                <w:bCs/>
                <w:sz w:val="24"/>
                <w:szCs w:val="24"/>
              </w:rPr>
            </w:pPr>
            <w:r w:rsidRPr="00933791">
              <w:rPr>
                <w:rFonts w:ascii="Times New Roman" w:hAnsi="Times New Roman" w:cs="Times New Roman"/>
                <w:b/>
                <w:bCs/>
                <w:color w:val="000000"/>
                <w:sz w:val="24"/>
                <w:szCs w:val="24"/>
              </w:rPr>
              <w:t>Непреодолима сила или извънредни обстоятелства</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color w:val="000000"/>
                <w:sz w:val="24"/>
                <w:szCs w:val="24"/>
                <w:shd w:val="clear" w:color="auto" w:fill="FEFEFE"/>
              </w:rPr>
              <w:t>Понятие по смисъла на</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чл. 2, параграф 2 от Регламент (ЕС) № 1306/2013</w:t>
            </w:r>
            <w:r w:rsidRPr="00933791">
              <w:rPr>
                <w:rStyle w:val="apple-converted-space"/>
                <w:rFonts w:ascii="Times New Roman" w:hAnsi="Times New Roman" w:cs="Times New Roman"/>
                <w:color w:val="000000"/>
                <w:sz w:val="24"/>
                <w:szCs w:val="24"/>
                <w:shd w:val="clear" w:color="auto" w:fill="FEFEFE"/>
              </w:rPr>
              <w:t> </w:t>
            </w:r>
            <w:r w:rsidRPr="00933791">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Нередност</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Обособена част от одобрения проект</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Fonts w:ascii="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sz w:val="24"/>
                <w:szCs w:val="24"/>
                <w:highlight w:val="white"/>
                <w:shd w:val="clear" w:color="auto" w:fill="FEFEFE"/>
              </w:rPr>
              <w:t>Оттегляне</w:t>
            </w:r>
          </w:p>
        </w:tc>
        <w:tc>
          <w:tcPr>
            <w:tcW w:w="7451" w:type="dxa"/>
          </w:tcPr>
          <w:p w:rsidR="00F94C4B" w:rsidRPr="00933791" w:rsidRDefault="00F94C4B" w:rsidP="0002047B">
            <w:pPr>
              <w:spacing w:after="0" w:line="240" w:lineRule="auto"/>
              <w:jc w:val="both"/>
              <w:rPr>
                <w:rFonts w:ascii="Times New Roman" w:hAnsi="Times New Roman" w:cs="Times New Roman"/>
                <w:sz w:val="24"/>
                <w:szCs w:val="24"/>
                <w:highlight w:val="white"/>
                <w:shd w:val="clear" w:color="auto" w:fill="FEFEFE"/>
              </w:rPr>
            </w:pPr>
            <w:r w:rsidRPr="00933791">
              <w:rPr>
                <w:rFonts w:ascii="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sz w:val="24"/>
                <w:szCs w:val="24"/>
              </w:rPr>
            </w:pPr>
            <w:r w:rsidRPr="00933791">
              <w:rPr>
                <w:rFonts w:ascii="Times New Roman" w:hAnsi="Times New Roman" w:cs="Times New Roman"/>
                <w:b/>
                <w:bCs/>
                <w:color w:val="000000"/>
                <w:sz w:val="24"/>
                <w:szCs w:val="24"/>
              </w:rPr>
              <w:t>ПМС 160</w:t>
            </w:r>
          </w:p>
        </w:tc>
        <w:tc>
          <w:tcPr>
            <w:tcW w:w="7451" w:type="dxa"/>
          </w:tcPr>
          <w:p w:rsidR="00F94C4B" w:rsidRPr="00933791" w:rsidRDefault="00F94C4B" w:rsidP="0002047B">
            <w:pPr>
              <w:spacing w:after="0"/>
              <w:jc w:val="both"/>
              <w:rPr>
                <w:rFonts w:ascii="Times New Roman" w:hAnsi="Times New Roman" w:cs="Times New Roman"/>
                <w:sz w:val="24"/>
                <w:szCs w:val="24"/>
              </w:rPr>
            </w:pPr>
            <w:r w:rsidRPr="00933791">
              <w:rPr>
                <w:rFonts w:ascii="Times New Roman" w:hAnsi="Times New Roman" w:cs="Times New Roman"/>
                <w:sz w:val="24"/>
                <w:szCs w:val="24"/>
              </w:rPr>
              <w:t xml:space="preserve">Постановление № 160 на Министерския съвет от 2016 г. за определяна на  </w:t>
            </w:r>
            <w:r w:rsidRPr="00933791">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933791">
              <w:rPr>
                <w:rStyle w:val="apple-converted-space"/>
                <w:rFonts w:ascii="Times New Roman" w:hAnsi="Times New Roman" w:cs="Times New Roman"/>
                <w:color w:val="000000"/>
                <w:sz w:val="24"/>
                <w:szCs w:val="24"/>
                <w:shd w:val="clear" w:color="auto" w:fill="FEFEFE"/>
              </w:rPr>
              <w:t> </w:t>
            </w:r>
            <w:r w:rsidRPr="00933791">
              <w:rPr>
                <w:rFonts w:ascii="Times New Roman" w:hAnsi="Times New Roman" w:cs="Times New Roman"/>
                <w:color w:val="000000"/>
                <w:sz w:val="24"/>
                <w:szCs w:val="24"/>
              </w:rPr>
              <w:t>Закона за управление на средствата от европейските фондове при споделено управление</w:t>
            </w:r>
            <w:r w:rsidRPr="00933791">
              <w:rPr>
                <w:rStyle w:val="apple-converted-space"/>
                <w:rFonts w:ascii="Times New Roman" w:hAnsi="Times New Roman" w:cs="Times New Roman"/>
                <w:color w:val="000000"/>
                <w:sz w:val="24"/>
                <w:szCs w:val="24"/>
                <w:shd w:val="clear" w:color="auto" w:fill="FEFEFE"/>
              </w:rPr>
              <w:t> </w:t>
            </w:r>
            <w:r w:rsidRPr="00933791">
              <w:rPr>
                <w:rFonts w:ascii="Times New Roman" w:hAnsi="Times New Roman" w:cs="Times New Roman"/>
                <w:color w:val="000000"/>
                <w:sz w:val="24"/>
                <w:szCs w:val="24"/>
                <w:shd w:val="clear" w:color="auto" w:fill="FEFEFE"/>
              </w:rPr>
              <w:t>(</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ЗУСЕФСУ</w:t>
            </w:r>
            <w:r w:rsidRPr="00933791">
              <w:rPr>
                <w:rFonts w:ascii="Times New Roman" w:hAnsi="Times New Roman" w:cs="Times New Roman"/>
                <w:color w:val="000000"/>
                <w:sz w:val="24"/>
                <w:szCs w:val="24"/>
                <w:shd w:val="clear" w:color="auto" w:fill="FEFEFE"/>
              </w:rPr>
              <w:t>) от страна на бенефициенти на безвъзмездна финансова помощ от Европейските структурни и инвестиционни фондове (обн. ДВ бр.52 от 8 юли 2016г)</w:t>
            </w:r>
          </w:p>
        </w:tc>
      </w:tr>
      <w:tr w:rsidR="00F94C4B" w:rsidRPr="00933791">
        <w:tc>
          <w:tcPr>
            <w:tcW w:w="2287" w:type="dxa"/>
          </w:tcPr>
          <w:p w:rsidR="00F94C4B" w:rsidRPr="00933791" w:rsidRDefault="00F94C4B" w:rsidP="0002047B">
            <w:pPr>
              <w:spacing w:after="0"/>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Регламент (EC) № 1305/2013</w:t>
            </w:r>
          </w:p>
        </w:tc>
        <w:tc>
          <w:tcPr>
            <w:tcW w:w="7451" w:type="dxa"/>
          </w:tcPr>
          <w:p w:rsidR="00F94C4B" w:rsidRPr="00933791" w:rsidRDefault="00F94C4B" w:rsidP="0002047B">
            <w:pPr>
              <w:spacing w:after="0" w:line="240" w:lineRule="auto"/>
              <w:jc w:val="both"/>
              <w:rPr>
                <w:rFonts w:ascii="Times New Roman" w:hAnsi="Times New Roman" w:cs="Times New Roman"/>
                <w:sz w:val="24"/>
                <w:szCs w:val="24"/>
                <w:shd w:val="clear" w:color="auto" w:fill="FEFEFE"/>
              </w:rPr>
            </w:pPr>
            <w:r w:rsidRPr="00933791">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F94C4B" w:rsidRPr="00933791">
        <w:tc>
          <w:tcPr>
            <w:tcW w:w="2287" w:type="dxa"/>
          </w:tcPr>
          <w:p w:rsidR="00F94C4B" w:rsidRPr="00933791" w:rsidRDefault="00F94C4B" w:rsidP="0002047B">
            <w:pPr>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shd w:val="clear" w:color="auto" w:fill="FEFEFE"/>
              </w:rPr>
              <w:t>Финансова помощ</w:t>
            </w:r>
          </w:p>
        </w:tc>
        <w:tc>
          <w:tcPr>
            <w:tcW w:w="7451" w:type="dxa"/>
          </w:tcPr>
          <w:p w:rsidR="00F94C4B" w:rsidRPr="00933791" w:rsidRDefault="00F94C4B" w:rsidP="0002047B">
            <w:pPr>
              <w:spacing w:after="0"/>
              <w:jc w:val="both"/>
              <w:rPr>
                <w:rFonts w:ascii="Times New Roman" w:hAnsi="Times New Roman" w:cs="Times New Roman"/>
                <w:color w:val="000000"/>
                <w:sz w:val="24"/>
                <w:szCs w:val="24"/>
                <w:shd w:val="clear" w:color="auto" w:fill="FEFEFE"/>
              </w:rPr>
            </w:pPr>
            <w:r w:rsidRPr="00933791">
              <w:rPr>
                <w:rStyle w:val="apple-converted-space"/>
                <w:rFonts w:ascii="Times New Roman" w:hAnsi="Times New Roman" w:cs="Times New Roman"/>
                <w:color w:val="000000"/>
                <w:sz w:val="24"/>
                <w:szCs w:val="24"/>
                <w:shd w:val="clear" w:color="auto" w:fill="FEFEFE"/>
              </w:rPr>
              <w:t>Б</w:t>
            </w:r>
            <w:r w:rsidRPr="00933791">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F94C4B" w:rsidRPr="00933791" w:rsidRDefault="00F94C4B" w:rsidP="002459AF">
      <w:pPr>
        <w:rPr>
          <w:rFonts w:ascii="Times New Roman" w:hAnsi="Times New Roman" w:cs="Times New Roman"/>
        </w:rPr>
      </w:pPr>
    </w:p>
    <w:p w:rsidR="00F94C4B" w:rsidRPr="00933791" w:rsidRDefault="00F94C4B" w:rsidP="002459AF">
      <w:pPr>
        <w:rPr>
          <w:rFonts w:ascii="Times New Roman" w:hAnsi="Times New Roman" w:cs="Times New Roman"/>
        </w:rPr>
      </w:pPr>
    </w:p>
    <w:p w:rsidR="00F94C4B" w:rsidRPr="00933791" w:rsidRDefault="00F94C4B" w:rsidP="002459AF">
      <w:pPr>
        <w:rPr>
          <w:rFonts w:ascii="Times New Roman" w:hAnsi="Times New Roman" w:cs="Times New Roman"/>
        </w:rPr>
      </w:pPr>
    </w:p>
    <w:p w:rsidR="00F94C4B" w:rsidRPr="00933791" w:rsidRDefault="00F94C4B" w:rsidP="00D730EF">
      <w:pPr>
        <w:pStyle w:val="Heading1"/>
        <w:rPr>
          <w:rFonts w:ascii="Times New Roman" w:hAnsi="Times New Roman" w:cs="Times New Roman"/>
        </w:rPr>
      </w:pPr>
      <w:bookmarkStart w:id="2" w:name="_Toc520199165"/>
      <w:r w:rsidRPr="00933791">
        <w:rPr>
          <w:rFonts w:ascii="Times New Roman" w:hAnsi="Times New Roman" w:cs="Times New Roman"/>
        </w:rPr>
        <w:t>1. ОБОСНОВКА</w:t>
      </w:r>
      <w:bookmarkEnd w:id="2"/>
    </w:p>
    <w:p w:rsidR="00F94C4B" w:rsidRPr="00933791" w:rsidRDefault="00F94C4B" w:rsidP="006A460B">
      <w:pPr>
        <w:spacing w:after="240" w:line="240" w:lineRule="auto"/>
        <w:jc w:val="both"/>
        <w:rPr>
          <w:rFonts w:ascii="Times New Roman" w:hAnsi="Times New Roman" w:cs="Times New Roman"/>
          <w:sz w:val="24"/>
          <w:szCs w:val="24"/>
          <w:shd w:val="clear" w:color="auto" w:fill="FEFEFE"/>
        </w:rPr>
      </w:pPr>
      <w:r w:rsidRPr="00933791">
        <w:rPr>
          <w:rFonts w:ascii="Times New Roman" w:hAnsi="Times New Roman" w:cs="Times New Roman"/>
          <w:sz w:val="24"/>
          <w:szCs w:val="24"/>
        </w:rPr>
        <w:t xml:space="preserve">Прилагането на мярка 7.5 „Инвестиции за публично ползване в инфраструктура за отдих, туристическа инфраструктура”по Стратегията за Водено от общностите местно развитие на  СНЦ „МИГ-  Айтос” цели </w:t>
      </w:r>
      <w:r w:rsidRPr="00933791">
        <w:rPr>
          <w:rFonts w:ascii="Times New Roman" w:hAnsi="Times New Roman" w:cs="Times New Roman"/>
          <w:sz w:val="24"/>
          <w:szCs w:val="24"/>
          <w:highlight w:val="white"/>
          <w:shd w:val="clear" w:color="auto" w:fill="FEFEFE"/>
        </w:rPr>
        <w:t>устойчивото развитие на територията чрез ефективно използване на местните ресурси</w:t>
      </w:r>
      <w:r w:rsidRPr="00933791">
        <w:rPr>
          <w:rFonts w:ascii="Times New Roman" w:hAnsi="Times New Roman" w:cs="Times New Roman"/>
          <w:sz w:val="24"/>
          <w:szCs w:val="24"/>
          <w:shd w:val="clear" w:color="auto" w:fill="FEFEFE"/>
        </w:rPr>
        <w:t>.</w:t>
      </w:r>
    </w:p>
    <w:p w:rsidR="00F94C4B" w:rsidRPr="00933791" w:rsidRDefault="00F94C4B" w:rsidP="002459AF">
      <w:pPr>
        <w:jc w:val="both"/>
        <w:rPr>
          <w:rFonts w:ascii="Times New Roman" w:hAnsi="Times New Roman" w:cs="Times New Roman"/>
          <w:sz w:val="24"/>
          <w:szCs w:val="24"/>
        </w:rPr>
      </w:pPr>
      <w:r w:rsidRPr="00933791">
        <w:rPr>
          <w:rFonts w:ascii="Times New Roman" w:hAnsi="Times New Roman" w:cs="Times New Roman"/>
          <w:sz w:val="24"/>
          <w:szCs w:val="24"/>
        </w:rPr>
        <w:t xml:space="preserve">Указанията за изпълнение на проекти по мярката са неразделна част от документацията по чл.26, ал.1 на ЗУСЕФСУ за настоящата процедура за подбор на проекти за предоставяне на безвъзмездна финансова помощ по мярка 7.5 Инвестиции за публично ползване в инфраструктура за отдих, туристическа инфраструктура”по Стратегията за Водено от общностите местно развитие на  СНЦ „МИГ-Айтос” </w:t>
      </w:r>
    </w:p>
    <w:p w:rsidR="00F94C4B" w:rsidRPr="00933791" w:rsidRDefault="00F94C4B" w:rsidP="002459AF">
      <w:pPr>
        <w:jc w:val="both"/>
        <w:rPr>
          <w:rFonts w:ascii="Times New Roman" w:hAnsi="Times New Roman" w:cs="Times New Roman"/>
          <w:sz w:val="24"/>
          <w:szCs w:val="24"/>
        </w:rPr>
      </w:pPr>
      <w:r w:rsidRPr="00933791">
        <w:rPr>
          <w:rFonts w:ascii="Times New Roman" w:hAnsi="Times New Roman" w:cs="Times New Roman"/>
          <w:sz w:val="24"/>
          <w:szCs w:val="24"/>
        </w:rPr>
        <w:t>Настоящите указания отчитат изискванията на   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 8 юни 2018г)</w:t>
      </w:r>
    </w:p>
    <w:p w:rsidR="00F94C4B" w:rsidRPr="00933791" w:rsidRDefault="00F94C4B" w:rsidP="002459AF">
      <w:pPr>
        <w:pStyle w:val="Heading1"/>
        <w:rPr>
          <w:rFonts w:ascii="Times New Roman" w:hAnsi="Times New Roman" w:cs="Times New Roman"/>
        </w:rPr>
      </w:pPr>
      <w:bookmarkStart w:id="3" w:name="_Toc520199166"/>
      <w:r w:rsidRPr="00933791">
        <w:rPr>
          <w:rFonts w:ascii="Times New Roman" w:hAnsi="Times New Roman" w:cs="Times New Roman"/>
        </w:rPr>
        <w:t>2. СКЛЮЧВАНЕ НА ДОГОВОР</w:t>
      </w:r>
      <w:bookmarkEnd w:id="3"/>
      <w:r w:rsidRPr="00933791">
        <w:rPr>
          <w:rFonts w:ascii="Times New Roman" w:hAnsi="Times New Roman" w:cs="Times New Roman"/>
        </w:rPr>
        <w:t xml:space="preserve"> </w:t>
      </w:r>
    </w:p>
    <w:p w:rsidR="00F94C4B" w:rsidRPr="00933791" w:rsidRDefault="00F94C4B" w:rsidP="002459AF">
      <w:pPr>
        <w:jc w:val="both"/>
        <w:rPr>
          <w:rFonts w:ascii="Times New Roman" w:hAnsi="Times New Roman" w:cs="Times New Roman"/>
          <w:sz w:val="24"/>
          <w:szCs w:val="24"/>
        </w:rPr>
      </w:pPr>
      <w:r w:rsidRPr="00933791">
        <w:rPr>
          <w:rFonts w:ascii="Times New Roman" w:hAnsi="Times New Roman" w:cs="Times New Roman"/>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F94C4B" w:rsidRPr="00933791" w:rsidRDefault="00F94C4B" w:rsidP="002459AF">
      <w:pPr>
        <w:pStyle w:val="ListParagraph"/>
        <w:numPr>
          <w:ilvl w:val="0"/>
          <w:numId w:val="3"/>
        </w:numPr>
        <w:spacing w:line="276" w:lineRule="auto"/>
        <w:jc w:val="both"/>
      </w:pPr>
      <w:r w:rsidRPr="00933791">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F94C4B" w:rsidRPr="00933791" w:rsidRDefault="00F94C4B" w:rsidP="002459AF">
      <w:pPr>
        <w:pStyle w:val="ListParagraph"/>
        <w:numPr>
          <w:ilvl w:val="0"/>
          <w:numId w:val="3"/>
        </w:numPr>
        <w:spacing w:line="276" w:lineRule="auto"/>
        <w:jc w:val="both"/>
      </w:pPr>
      <w:r w:rsidRPr="00933791">
        <w:t>Декларация съгласно приложение № 6 от Наредба № 22 от представляващия/те кандидата</w:t>
      </w:r>
      <w:r w:rsidRPr="00933791">
        <w:rPr>
          <w:color w:val="000000"/>
          <w:shd w:val="clear" w:color="auto" w:fill="FEFEFE"/>
        </w:rPr>
        <w:t xml:space="preserve"> 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r w:rsidRPr="00933791">
        <w:t>- Приложение № 3 от Условията за кандидатстване;</w:t>
      </w:r>
    </w:p>
    <w:p w:rsidR="00F94C4B" w:rsidRPr="00933791" w:rsidRDefault="00F94C4B" w:rsidP="002459AF">
      <w:pPr>
        <w:pStyle w:val="ListParagraph"/>
        <w:numPr>
          <w:ilvl w:val="0"/>
          <w:numId w:val="3"/>
        </w:numPr>
        <w:spacing w:line="276" w:lineRule="auto"/>
        <w:jc w:val="both"/>
      </w:pPr>
      <w:r w:rsidRPr="00933791">
        <w:t xml:space="preserve">Декларация за нередности съгласно приложение № 10 от Наредба № 22 от представляващия/те кандидата; </w:t>
      </w:r>
      <w:r w:rsidRPr="00933791">
        <w:rPr>
          <w:color w:val="000000"/>
          <w:shd w:val="clear" w:color="auto" w:fill="FEFEFE"/>
        </w:rPr>
        <w:t>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от изпълнителния директор</w:t>
      </w:r>
      <w:r w:rsidRPr="00933791">
        <w:t>– Приложение № 4 от Условията за кандидатстване;</w:t>
      </w:r>
    </w:p>
    <w:p w:rsidR="00F94C4B" w:rsidRPr="00933791" w:rsidRDefault="00F94C4B" w:rsidP="002459AF">
      <w:pPr>
        <w:jc w:val="both"/>
        <w:rPr>
          <w:rFonts w:ascii="Times New Roman" w:hAnsi="Times New Roman" w:cs="Times New Roman"/>
          <w:color w:val="FF0000"/>
          <w:sz w:val="24"/>
          <w:szCs w:val="24"/>
        </w:rPr>
      </w:pPr>
    </w:p>
    <w:p w:rsidR="00F94C4B" w:rsidRPr="00933791" w:rsidRDefault="00F94C4B" w:rsidP="002459AF">
      <w:pPr>
        <w:jc w:val="both"/>
        <w:rPr>
          <w:rFonts w:ascii="Times New Roman" w:hAnsi="Times New Roman" w:cs="Times New Roman"/>
          <w:sz w:val="24"/>
          <w:szCs w:val="24"/>
        </w:rPr>
      </w:pPr>
      <w:r w:rsidRPr="00933791">
        <w:rPr>
          <w:rFonts w:ascii="Times New Roman" w:hAnsi="Times New Roman" w:cs="Times New Roman"/>
          <w:sz w:val="24"/>
          <w:szCs w:val="24"/>
        </w:rPr>
        <w:t>2. В срок от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F94C4B" w:rsidRPr="00933791" w:rsidRDefault="00F94C4B" w:rsidP="00C00282">
      <w:pPr>
        <w:pStyle w:val="Default"/>
        <w:spacing w:before="57" w:after="57" w:line="276" w:lineRule="auto"/>
        <w:jc w:val="both"/>
        <w:rPr>
          <w:rFonts w:ascii="Times New Roman" w:hAnsi="Times New Roman" w:cs="Times New Roman"/>
        </w:rPr>
      </w:pPr>
      <w:r w:rsidRPr="00933791">
        <w:rPr>
          <w:rFonts w:ascii="Times New Roman" w:hAnsi="Times New Roman" w:cs="Times New Roman"/>
        </w:rPr>
        <w:t>3.  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 МИГ –Айтос във връзка с изпълнение на задълженията им по чл. 51 на ПМС 161/2016.</w:t>
      </w:r>
    </w:p>
    <w:p w:rsidR="00F94C4B" w:rsidRPr="00933791" w:rsidRDefault="00F94C4B" w:rsidP="00C00282">
      <w:pPr>
        <w:pStyle w:val="Default"/>
        <w:spacing w:before="57" w:after="57" w:line="276" w:lineRule="auto"/>
        <w:jc w:val="both"/>
        <w:rPr>
          <w:rFonts w:ascii="Times New Roman" w:hAnsi="Times New Roman" w:cs="Times New Roman"/>
        </w:rPr>
      </w:pP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4. 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F94C4B" w:rsidRPr="00933791" w:rsidRDefault="00F94C4B" w:rsidP="002459AF">
      <w:pPr>
        <w:shd w:val="clear" w:color="auto" w:fill="FEFEFE"/>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F94C4B" w:rsidRPr="00933791" w:rsidRDefault="00F94C4B" w:rsidP="002459AF">
      <w:pPr>
        <w:pStyle w:val="ListParagraph"/>
        <w:shd w:val="clear" w:color="auto" w:fill="FEFEFE"/>
        <w:spacing w:line="276" w:lineRule="auto"/>
        <w:rPr>
          <w:color w:val="000000"/>
        </w:rPr>
      </w:pPr>
      <w:r w:rsidRPr="00933791">
        <w:rPr>
          <w:color w:val="000000"/>
        </w:rPr>
        <w:t>1. засяга основната цел на дейността и/или променя предназначението на инвестицията съгласно одобрения проект;</w:t>
      </w:r>
    </w:p>
    <w:p w:rsidR="00F94C4B" w:rsidRPr="00933791" w:rsidRDefault="00F94C4B" w:rsidP="002459AF">
      <w:pPr>
        <w:pStyle w:val="ListParagraph"/>
        <w:shd w:val="clear" w:color="auto" w:fill="FEFEFE"/>
        <w:spacing w:line="276" w:lineRule="auto"/>
        <w:rPr>
          <w:color w:val="000000"/>
        </w:rPr>
      </w:pPr>
      <w:r w:rsidRPr="00933791">
        <w:rPr>
          <w:color w:val="000000"/>
        </w:rPr>
        <w:t>2. води до несъответствие с целите, дейностите, изискванията и критериите за оценка;</w:t>
      </w:r>
    </w:p>
    <w:p w:rsidR="00F94C4B" w:rsidRPr="00933791" w:rsidRDefault="00F94C4B" w:rsidP="002459AF">
      <w:pPr>
        <w:pStyle w:val="ListParagraph"/>
        <w:shd w:val="clear" w:color="auto" w:fill="FEFEFE"/>
        <w:spacing w:line="276" w:lineRule="auto"/>
        <w:rPr>
          <w:color w:val="000000"/>
        </w:rPr>
      </w:pPr>
      <w:r w:rsidRPr="00933791">
        <w:rPr>
          <w:color w:val="000000"/>
        </w:rPr>
        <w:t>3. води до увеличение на стойността на договорената финансова помощ.</w:t>
      </w:r>
    </w:p>
    <w:p w:rsidR="00F94C4B" w:rsidRPr="00933791" w:rsidRDefault="00F94C4B" w:rsidP="002459AF">
      <w:pPr>
        <w:pStyle w:val="ListParagraph"/>
        <w:shd w:val="clear" w:color="auto" w:fill="FEFEFE"/>
        <w:spacing w:line="276" w:lineRule="auto"/>
        <w:rPr>
          <w:color w:val="000000"/>
        </w:rPr>
      </w:pP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F94C4B" w:rsidRPr="00933791" w:rsidRDefault="00F94C4B" w:rsidP="002459AF">
      <w:pPr>
        <w:pStyle w:val="Heading1"/>
        <w:rPr>
          <w:rFonts w:ascii="Times New Roman" w:hAnsi="Times New Roman" w:cs="Times New Roman"/>
        </w:rPr>
      </w:pPr>
      <w:bookmarkStart w:id="4" w:name="_Toc520199167"/>
      <w:r w:rsidRPr="00933791">
        <w:rPr>
          <w:rFonts w:ascii="Times New Roman" w:hAnsi="Times New Roman" w:cs="Times New Roman"/>
        </w:rPr>
        <w:t>3. ТЕХНИЧЕСКО ИЗПЪЛНЕНИЕ НА  ПРОЕКТИТЕ</w:t>
      </w:r>
      <w:bookmarkEnd w:id="4"/>
      <w:r w:rsidRPr="00933791">
        <w:rPr>
          <w:rFonts w:ascii="Times New Roman" w:hAnsi="Times New Roman" w:cs="Times New Roman"/>
        </w:rPr>
        <w:t xml:space="preserve"> </w:t>
      </w:r>
    </w:p>
    <w:p w:rsidR="00F94C4B" w:rsidRPr="00933791" w:rsidRDefault="00F94C4B" w:rsidP="002459AF">
      <w:pPr>
        <w:shd w:val="clear" w:color="auto" w:fill="FEFEFE"/>
        <w:jc w:val="both"/>
        <w:rPr>
          <w:rFonts w:ascii="Times New Roman" w:hAnsi="Times New Roman" w:cs="Times New Roman"/>
        </w:rPr>
      </w:pPr>
      <w:r w:rsidRPr="00933791">
        <w:rPr>
          <w:rFonts w:ascii="Times New Roman" w:hAnsi="Times New Roman" w:cs="Times New Roman"/>
          <w:color w:val="000000"/>
          <w:sz w:val="24"/>
          <w:szCs w:val="24"/>
        </w:rPr>
        <w:t xml:space="preserve">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 финансирани от ЕЗФРСР  е до 30 юни 2023 г. </w:t>
      </w:r>
      <w:r w:rsidRPr="00933791">
        <w:rPr>
          <w:rFonts w:ascii="Times New Roman" w:hAnsi="Times New Roman" w:cs="Times New Roman"/>
        </w:rPr>
        <w:t xml:space="preserve">. </w:t>
      </w: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Получателят на финансова помощ е длъжен незабавно да уведоми </w:t>
      </w:r>
      <w:r w:rsidRPr="00933791">
        <w:rPr>
          <w:rFonts w:ascii="Times New Roman" w:hAnsi="Times New Roman" w:cs="Times New Roman"/>
          <w:color w:val="000000"/>
          <w:sz w:val="24"/>
          <w:szCs w:val="24"/>
          <w:lang w:val="ru-RU"/>
        </w:rPr>
        <w:t xml:space="preserve"> </w:t>
      </w:r>
      <w:r w:rsidRPr="00933791">
        <w:rPr>
          <w:rFonts w:ascii="Times New Roman" w:hAnsi="Times New Roman" w:cs="Times New Roman"/>
          <w:color w:val="000000"/>
          <w:sz w:val="24"/>
          <w:szCs w:val="24"/>
        </w:rPr>
        <w:t>УО на ПРСР 2014-2020, 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в деловодството на ДФЗ  в посочения срок.</w:t>
      </w: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Получателят на помощта е длъжен да предоставя на УО на ПРСР 2014 - 2020 г. и на ДФЗ всяка поискана информация за осъществяването на дейността по проекта.</w:t>
      </w: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rsidR="00F94C4B" w:rsidRPr="00933791" w:rsidRDefault="00F94C4B" w:rsidP="002459AF">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Получателят на финансова помощ е длъжен да:</w:t>
      </w:r>
    </w:p>
    <w:p w:rsidR="00F94C4B" w:rsidRPr="00933791" w:rsidRDefault="00F94C4B" w:rsidP="002459AF">
      <w:pPr>
        <w:pStyle w:val="ListParagraph"/>
        <w:shd w:val="clear" w:color="auto" w:fill="FEFEFE"/>
        <w:spacing w:line="276" w:lineRule="auto"/>
        <w:jc w:val="both"/>
        <w:rPr>
          <w:color w:val="000000"/>
        </w:rPr>
      </w:pPr>
      <w:r w:rsidRPr="00933791">
        <w:rPr>
          <w:color w:val="000000"/>
        </w:rPr>
        <w:t>1. съхранява всички документи, свързани с подпомаганите дейности;</w:t>
      </w:r>
    </w:p>
    <w:p w:rsidR="00F94C4B" w:rsidRPr="00933791" w:rsidRDefault="00F94C4B" w:rsidP="002459AF">
      <w:pPr>
        <w:pStyle w:val="ListParagraph"/>
        <w:shd w:val="clear" w:color="auto" w:fill="FEFEFE"/>
        <w:spacing w:line="276" w:lineRule="auto"/>
        <w:jc w:val="both"/>
        <w:rPr>
          <w:color w:val="000000"/>
        </w:rPr>
      </w:pPr>
      <w:r w:rsidRPr="00933791">
        <w:rPr>
          <w:color w:val="000000"/>
        </w:rPr>
        <w:t>2. използва закупените/подобрените/реконструирани/изградени въз основа на одобрения проект активи по предназначение;</w:t>
      </w:r>
    </w:p>
    <w:p w:rsidR="00F94C4B" w:rsidRPr="00933791" w:rsidRDefault="00F94C4B" w:rsidP="002459AF">
      <w:pPr>
        <w:pStyle w:val="ListParagraph"/>
        <w:shd w:val="clear" w:color="auto" w:fill="FEFEFE"/>
        <w:spacing w:line="276" w:lineRule="auto"/>
        <w:jc w:val="both"/>
        <w:rPr>
          <w:color w:val="000000"/>
        </w:rPr>
      </w:pPr>
      <w:r w:rsidRPr="00933791">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F94C4B" w:rsidRPr="00933791" w:rsidRDefault="00F94C4B" w:rsidP="002459AF">
      <w:pPr>
        <w:pStyle w:val="ListParagraph"/>
        <w:shd w:val="clear" w:color="auto" w:fill="FEFEFE"/>
        <w:spacing w:line="276" w:lineRule="auto"/>
        <w:jc w:val="both"/>
        <w:rPr>
          <w:color w:val="000000"/>
        </w:rPr>
      </w:pPr>
      <w:r w:rsidRPr="00933791">
        <w:rPr>
          <w:color w:val="000000"/>
        </w:rPr>
        <w:t>4. не преотстъпва ползването на активите - предмет на подпомагането, под каквато и да е форма;</w:t>
      </w:r>
    </w:p>
    <w:p w:rsidR="00F94C4B" w:rsidRPr="00933791" w:rsidRDefault="00F94C4B" w:rsidP="002459AF">
      <w:pPr>
        <w:pStyle w:val="ListParagraph"/>
        <w:shd w:val="clear" w:color="auto" w:fill="FEFEFE"/>
        <w:spacing w:line="276" w:lineRule="auto"/>
        <w:jc w:val="both"/>
        <w:rPr>
          <w:color w:val="000000"/>
        </w:rPr>
      </w:pPr>
      <w:r w:rsidRPr="00933791">
        <w:rPr>
          <w:color w:val="000000"/>
        </w:rPr>
        <w:t>5. не променя местоположението на подпомогнатата дейност;</w:t>
      </w:r>
    </w:p>
    <w:p w:rsidR="00F94C4B" w:rsidRPr="00933791" w:rsidRDefault="00F94C4B" w:rsidP="002459AF">
      <w:pPr>
        <w:pStyle w:val="ListParagraph"/>
        <w:shd w:val="clear" w:color="auto" w:fill="FEFEFE"/>
        <w:spacing w:line="276" w:lineRule="auto"/>
        <w:jc w:val="both"/>
        <w:rPr>
          <w:color w:val="000000"/>
        </w:rPr>
      </w:pPr>
      <w:r w:rsidRPr="00933791">
        <w:rPr>
          <w:color w:val="000000"/>
        </w:rPr>
        <w:t>6. не преустановява подпомогнатата дейност.</w:t>
      </w:r>
    </w:p>
    <w:p w:rsidR="00F94C4B" w:rsidRPr="00933791" w:rsidRDefault="00F94C4B" w:rsidP="00E8676D">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Получателят е длъжен да изпълнява тези задълженията </w:t>
      </w:r>
      <w:r w:rsidRPr="00933791">
        <w:rPr>
          <w:rFonts w:ascii="Times New Roman" w:hAnsi="Times New Roman" w:cs="Times New Roman"/>
          <w:color w:val="000000"/>
          <w:sz w:val="24"/>
          <w:szCs w:val="24"/>
          <w:lang w:val="ru-RU"/>
        </w:rPr>
        <w:t xml:space="preserve"> </w:t>
      </w:r>
      <w:r w:rsidRPr="00933791">
        <w:rPr>
          <w:rFonts w:ascii="Times New Roman" w:hAnsi="Times New Roman" w:cs="Times New Roman"/>
          <w:color w:val="000000"/>
          <w:sz w:val="24"/>
          <w:szCs w:val="24"/>
        </w:rPr>
        <w:t>в сроковете, съгласно условията на административния договор.</w:t>
      </w:r>
    </w:p>
    <w:p w:rsidR="00F94C4B" w:rsidRPr="00933791" w:rsidRDefault="00F94C4B" w:rsidP="002459AF">
      <w:pPr>
        <w:pStyle w:val="Heading1"/>
        <w:rPr>
          <w:rFonts w:ascii="Times New Roman" w:hAnsi="Times New Roman" w:cs="Times New Roman"/>
          <w:color w:val="000000"/>
        </w:rPr>
      </w:pPr>
      <w:bookmarkStart w:id="5" w:name="_Toc520199168"/>
      <w:r w:rsidRPr="00933791">
        <w:rPr>
          <w:rFonts w:ascii="Times New Roman" w:hAnsi="Times New Roman" w:cs="Times New Roman"/>
          <w:color w:val="000000"/>
        </w:rPr>
        <w:t xml:space="preserve">4. </w:t>
      </w:r>
      <w:r w:rsidRPr="00933791">
        <w:rPr>
          <w:rFonts w:ascii="Times New Roman" w:hAnsi="Times New Roman" w:cs="Times New Roman"/>
        </w:rPr>
        <w:t>ПРОЦЕДУРИ ЗА  ИЗБОР НА ИЗПЪЛНИТЕЛИ ЗА ВЪЗЛАГАНЕ НА ДЕЙНОСТИ ПО ИЗПЪЛНЕНИЕ НА ДОГОВОРА ЗА БФП</w:t>
      </w:r>
      <w:bookmarkEnd w:id="5"/>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 за които кандидатът представя заверено копие от документацията от проведената процедура по Закона за обществените поръчки.</w:t>
      </w:r>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r w:rsidRPr="00933791">
        <w:rPr>
          <w:rFonts w:ascii="Times New Roman" w:hAnsi="Times New Roman" w:cs="Times New Roman"/>
          <w:sz w:val="24"/>
          <w:szCs w:val="24"/>
        </w:rPr>
        <w:t xml:space="preserve">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F94C4B" w:rsidRPr="00933791" w:rsidRDefault="00F94C4B" w:rsidP="008F0751">
      <w:pPr>
        <w:spacing w:after="0"/>
        <w:jc w:val="both"/>
        <w:rPr>
          <w:rFonts w:ascii="Times New Roman" w:hAnsi="Times New Roman" w:cs="Times New Roman"/>
          <w:sz w:val="24"/>
          <w:szCs w:val="24"/>
        </w:rPr>
      </w:pPr>
      <w:r w:rsidRPr="00933791">
        <w:rPr>
          <w:rFonts w:ascii="Times New Roman" w:hAnsi="Times New Roman" w:cs="Times New Roman"/>
          <w:sz w:val="24"/>
          <w:szCs w:val="24"/>
        </w:rPr>
        <w:t>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(ПМС № 160).</w:t>
      </w:r>
    </w:p>
    <w:p w:rsidR="00F94C4B" w:rsidRPr="00933791" w:rsidRDefault="00F94C4B" w:rsidP="002459AF">
      <w:pPr>
        <w:spacing w:after="0"/>
        <w:ind w:firstLine="426"/>
        <w:jc w:val="both"/>
        <w:rPr>
          <w:rFonts w:ascii="Times New Roman" w:hAnsi="Times New Roman" w:cs="Times New Roman"/>
          <w:sz w:val="24"/>
          <w:szCs w:val="24"/>
        </w:rPr>
      </w:pPr>
    </w:p>
    <w:p w:rsidR="00F94C4B" w:rsidRPr="00933791" w:rsidRDefault="00F94C4B" w:rsidP="002459AF">
      <w:pPr>
        <w:spacing w:after="0"/>
        <w:ind w:firstLine="426"/>
        <w:jc w:val="both"/>
        <w:rPr>
          <w:rFonts w:ascii="Times New Roman" w:hAnsi="Times New Roman" w:cs="Times New Roman"/>
          <w:sz w:val="24"/>
          <w:szCs w:val="24"/>
        </w:rPr>
      </w:pPr>
    </w:p>
    <w:p w:rsidR="00F94C4B" w:rsidRPr="00933791" w:rsidRDefault="00F94C4B" w:rsidP="002459AF">
      <w:pPr>
        <w:spacing w:after="0"/>
        <w:ind w:firstLine="426"/>
        <w:jc w:val="both"/>
        <w:rPr>
          <w:rFonts w:ascii="Times New Roman" w:hAnsi="Times New Roman" w:cs="Times New Roman"/>
          <w:sz w:val="24"/>
          <w:szCs w:val="24"/>
        </w:rPr>
      </w:pPr>
    </w:p>
    <w:p w:rsidR="00F94C4B" w:rsidRPr="00933791" w:rsidRDefault="00F94C4B" w:rsidP="00D67E30">
      <w:pPr>
        <w:pBdr>
          <w:top w:val="single" w:sz="4" w:space="1" w:color="auto"/>
          <w:left w:val="single" w:sz="4" w:space="4" w:color="auto"/>
          <w:bottom w:val="single" w:sz="4" w:space="1" w:color="auto"/>
          <w:right w:val="single" w:sz="4" w:space="4" w:color="auto"/>
        </w:pBdr>
        <w:shd w:val="clear" w:color="auto" w:fill="DBE5F1"/>
        <w:spacing w:after="0"/>
        <w:jc w:val="both"/>
        <w:rPr>
          <w:rFonts w:ascii="Times New Roman" w:hAnsi="Times New Roman" w:cs="Times New Roman"/>
          <w:sz w:val="24"/>
          <w:szCs w:val="24"/>
        </w:rPr>
      </w:pPr>
      <w:r w:rsidRPr="00933791">
        <w:rPr>
          <w:rFonts w:ascii="Times New Roman" w:hAnsi="Times New Roman" w:cs="Times New Roman"/>
          <w:b/>
          <w:bCs/>
          <w:sz w:val="24"/>
          <w:szCs w:val="24"/>
        </w:rPr>
        <w:t>ВАЖНО:</w:t>
      </w:r>
      <w:r w:rsidRPr="00933791">
        <w:rPr>
          <w:rFonts w:ascii="Times New Roman" w:hAnsi="Times New Roman" w:cs="Times New Roman"/>
          <w:sz w:val="24"/>
          <w:szCs w:val="24"/>
        </w:rPr>
        <w:t xml:space="preserve"> 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F94C4B" w:rsidRPr="00933791" w:rsidRDefault="00F94C4B" w:rsidP="002459AF">
      <w:pPr>
        <w:autoSpaceDE w:val="0"/>
        <w:autoSpaceDN w:val="0"/>
        <w:adjustRightInd w:val="0"/>
        <w:jc w:val="both"/>
        <w:rPr>
          <w:rFonts w:ascii="Times New Roman" w:hAnsi="Times New Roman" w:cs="Times New Roman"/>
          <w:sz w:val="24"/>
          <w:szCs w:val="24"/>
        </w:rPr>
      </w:pPr>
    </w:p>
    <w:p w:rsidR="00F94C4B" w:rsidRPr="00933791" w:rsidRDefault="00F94C4B" w:rsidP="002459AF">
      <w:pPr>
        <w:autoSpaceDE w:val="0"/>
        <w:autoSpaceDN w:val="0"/>
        <w:adjustRightInd w:val="0"/>
        <w:jc w:val="both"/>
        <w:rPr>
          <w:rFonts w:ascii="Times New Roman" w:hAnsi="Times New Roman" w:cs="Times New Roman"/>
          <w:sz w:val="24"/>
          <w:szCs w:val="24"/>
        </w:rPr>
      </w:pPr>
    </w:p>
    <w:p w:rsidR="00F94C4B" w:rsidRPr="00933791" w:rsidRDefault="00F94C4B" w:rsidP="0049422A">
      <w:pPr>
        <w:pStyle w:val="Heading1"/>
        <w:rPr>
          <w:rFonts w:ascii="Times New Roman" w:hAnsi="Times New Roman" w:cs="Times New Roman"/>
          <w:color w:val="000000"/>
        </w:rPr>
      </w:pPr>
      <w:bookmarkStart w:id="6" w:name="_Toc520199169"/>
      <w:r w:rsidRPr="00933791">
        <w:rPr>
          <w:rFonts w:ascii="Times New Roman" w:hAnsi="Times New Roman" w:cs="Times New Roman"/>
          <w:sz w:val="22"/>
          <w:szCs w:val="22"/>
        </w:rPr>
        <w:t>5</w:t>
      </w:r>
      <w:r w:rsidRPr="00933791">
        <w:rPr>
          <w:rFonts w:ascii="Times New Roman" w:hAnsi="Times New Roman" w:cs="Times New Roman"/>
        </w:rPr>
        <w:t xml:space="preserve">. </w:t>
      </w:r>
      <w:bookmarkEnd w:id="6"/>
      <w:r w:rsidRPr="00933791">
        <w:rPr>
          <w:rFonts w:ascii="Times New Roman" w:hAnsi="Times New Roman" w:cs="Times New Roman"/>
        </w:rPr>
        <w:t xml:space="preserve">ФИНАНСОВО ИЗПЪЛНЕНИЕ НА ПРОЕКТИТЕ И ПЛАЩАНЕ </w:t>
      </w:r>
    </w:p>
    <w:p w:rsidR="00F94C4B" w:rsidRPr="00933791" w:rsidRDefault="00F94C4B" w:rsidP="00E8676D">
      <w:pPr>
        <w:shd w:val="clear" w:color="auto" w:fill="FEFEFE"/>
        <w:spacing w:after="0"/>
        <w:jc w:val="both"/>
        <w:rPr>
          <w:rFonts w:ascii="Times New Roman" w:hAnsi="Times New Roman" w:cs="Times New Roman"/>
          <w:b/>
          <w:bCs/>
          <w:color w:val="000000"/>
          <w:sz w:val="24"/>
          <w:szCs w:val="24"/>
        </w:rPr>
      </w:pPr>
    </w:p>
    <w:p w:rsidR="00F94C4B" w:rsidRPr="00933791" w:rsidRDefault="00F94C4B" w:rsidP="00E8676D">
      <w:pPr>
        <w:shd w:val="clear" w:color="auto" w:fill="FEFEFE"/>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F94C4B" w:rsidRPr="00933791" w:rsidRDefault="00F94C4B" w:rsidP="00E8676D">
      <w:pPr>
        <w:shd w:val="clear" w:color="auto" w:fill="FEFEFE"/>
        <w:spacing w:after="0"/>
        <w:jc w:val="both"/>
        <w:rPr>
          <w:rFonts w:ascii="Times New Roman" w:hAnsi="Times New Roman" w:cs="Times New Roman"/>
          <w:b/>
          <w:bCs/>
          <w:color w:val="000000"/>
          <w:sz w:val="24"/>
          <w:szCs w:val="24"/>
        </w:rPr>
      </w:pPr>
    </w:p>
    <w:p w:rsidR="00F94C4B" w:rsidRPr="00933791" w:rsidRDefault="00F94C4B" w:rsidP="00E8676D">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Плащанията могат да бъдат авансови, междинни и окончателни.</w:t>
      </w:r>
    </w:p>
    <w:p w:rsidR="00F94C4B" w:rsidRPr="00933791" w:rsidRDefault="00F94C4B" w:rsidP="00E8676D">
      <w:pPr>
        <w:shd w:val="clear" w:color="auto" w:fill="FEFEFE"/>
        <w:spacing w:after="0"/>
        <w:jc w:val="both"/>
        <w:rPr>
          <w:rFonts w:ascii="Times New Roman" w:hAnsi="Times New Roman" w:cs="Times New Roman"/>
          <w:color w:val="000000"/>
          <w:sz w:val="24"/>
          <w:szCs w:val="24"/>
          <w:lang w:val="ru-RU"/>
        </w:rPr>
      </w:pPr>
    </w:p>
    <w:p w:rsidR="00F94C4B" w:rsidRPr="00933791" w:rsidRDefault="00F94C4B" w:rsidP="0049422A">
      <w:pPr>
        <w:jc w:val="both"/>
        <w:rPr>
          <w:rFonts w:ascii="Times New Roman" w:hAnsi="Times New Roman" w:cs="Times New Roman"/>
          <w:sz w:val="24"/>
          <w:szCs w:val="24"/>
          <w:highlight w:val="white"/>
          <w:shd w:val="clear" w:color="auto" w:fill="FEFEFE"/>
        </w:rPr>
      </w:pPr>
      <w:r w:rsidRPr="00933791">
        <w:rPr>
          <w:rFonts w:ascii="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9" w:history="1">
        <w:r w:rsidRPr="00933791">
          <w:rPr>
            <w:rFonts w:ascii="Times New Roman" w:hAnsi="Times New Roman" w:cs="Times New Roman"/>
            <w:color w:val="0000FF"/>
            <w:sz w:val="24"/>
            <w:szCs w:val="24"/>
            <w:highlight w:val="white"/>
            <w:u w:val="single"/>
            <w:shd w:val="clear" w:color="auto" w:fill="FEFEFE"/>
          </w:rPr>
          <w:t>ИСУН</w:t>
        </w:r>
      </w:hyperlink>
      <w:r w:rsidRPr="00933791">
        <w:rPr>
          <w:rFonts w:ascii="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w:t>
      </w:r>
      <w:r w:rsidRPr="00933791">
        <w:rPr>
          <w:rFonts w:ascii="Times New Roman" w:hAnsi="Times New Roman" w:cs="Times New Roman"/>
          <w:color w:val="000000"/>
          <w:sz w:val="24"/>
          <w:szCs w:val="24"/>
        </w:rPr>
        <w:t>Закона за управление на средствата от европейските фондове при споделено управление</w:t>
      </w:r>
      <w:r w:rsidRPr="00933791">
        <w:rPr>
          <w:rFonts w:ascii="Times New Roman" w:hAnsi="Times New Roman" w:cs="Times New Roman"/>
          <w:sz w:val="24"/>
          <w:szCs w:val="24"/>
          <w:highlight w:val="white"/>
          <w:shd w:val="clear" w:color="auto" w:fill="FEFEFE"/>
        </w:rPr>
        <w:t xml:space="preserve"> (ЗУСЕФСУ).</w:t>
      </w:r>
    </w:p>
    <w:p w:rsidR="00F94C4B" w:rsidRPr="00933791" w:rsidRDefault="00F94C4B" w:rsidP="0049422A">
      <w:pPr>
        <w:jc w:val="both"/>
        <w:rPr>
          <w:rFonts w:ascii="Times New Roman" w:hAnsi="Times New Roman" w:cs="Times New Roman"/>
          <w:sz w:val="24"/>
          <w:szCs w:val="24"/>
          <w:highlight w:val="white"/>
          <w:shd w:val="clear" w:color="auto" w:fill="FEFEFE"/>
        </w:rPr>
      </w:pPr>
      <w:r w:rsidRPr="00933791">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Гражданския процесуален кодекс</w:t>
      </w:r>
      <w:r w:rsidRPr="00933791">
        <w:rPr>
          <w:rStyle w:val="apple-converted-space"/>
          <w:rFonts w:ascii="Times New Roman" w:hAnsi="Times New Roman" w:cs="Times New Roman"/>
          <w:color w:val="000000"/>
          <w:sz w:val="24"/>
          <w:szCs w:val="24"/>
          <w:shd w:val="clear" w:color="auto" w:fill="FEFEFE"/>
        </w:rPr>
        <w:t> </w:t>
      </w:r>
      <w:r w:rsidRPr="00933791">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933791">
        <w:rPr>
          <w:rStyle w:val="apple-converted-space"/>
          <w:rFonts w:ascii="Times New Roman" w:hAnsi="Times New Roman" w:cs="Times New Roman"/>
          <w:color w:val="000000"/>
          <w:sz w:val="24"/>
          <w:szCs w:val="24"/>
          <w:shd w:val="clear" w:color="auto" w:fill="FEFEFE"/>
        </w:rPr>
        <w:t> </w:t>
      </w:r>
      <w:r w:rsidRPr="00933791">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933791">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sidRPr="00933791">
        <w:rPr>
          <w:rFonts w:ascii="Times New Roman" w:hAnsi="Times New Roman" w:cs="Times New Roman"/>
          <w:color w:val="000000"/>
          <w:sz w:val="18"/>
          <w:szCs w:val="18"/>
          <w:shd w:val="clear" w:color="auto" w:fill="FEFEFE"/>
        </w:rPr>
        <w:t>.</w:t>
      </w:r>
    </w:p>
    <w:p w:rsidR="00F94C4B" w:rsidRPr="00933791" w:rsidRDefault="00F94C4B" w:rsidP="0049422A">
      <w:pPr>
        <w:jc w:val="both"/>
        <w:rPr>
          <w:rFonts w:ascii="Times New Roman" w:hAnsi="Times New Roman" w:cs="Times New Roman"/>
          <w:sz w:val="24"/>
          <w:szCs w:val="24"/>
        </w:rPr>
      </w:pPr>
      <w:r w:rsidRPr="00933791">
        <w:rPr>
          <w:rFonts w:ascii="Times New Roman" w:hAnsi="Times New Roman" w:cs="Times New Roman"/>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sz w:val="24"/>
          <w:szCs w:val="24"/>
        </w:rPr>
        <w:t>Междинно плащане е допустимо не повече от един път за периода на изпълнение на проекта.</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F94C4B" w:rsidRPr="00933791" w:rsidRDefault="00F94C4B" w:rsidP="002459AF">
      <w:pPr>
        <w:shd w:val="clear" w:color="auto" w:fill="FEFEFE"/>
        <w:spacing w:after="0"/>
        <w:jc w:val="both"/>
        <w:rPr>
          <w:rFonts w:ascii="Times New Roman" w:hAnsi="Times New Roman" w:cs="Times New Roman"/>
          <w:b/>
          <w:bCs/>
          <w:color w:val="000000"/>
          <w:sz w:val="24"/>
          <w:szCs w:val="24"/>
          <w:u w:val="single"/>
        </w:rPr>
      </w:pP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.Авансово плащане е допустимо само веднъж за срока на изпълнение на проекта.</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.Авансово плащане може да бъде заявено не по-рано от 10  дни и </w:t>
      </w:r>
      <w:r w:rsidRPr="00933791">
        <w:rPr>
          <w:rFonts w:ascii="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933791">
        <w:rPr>
          <w:rFonts w:ascii="Times New Roman" w:hAnsi="Times New Roman" w:cs="Times New Roman"/>
          <w:color w:val="000000"/>
          <w:sz w:val="24"/>
          <w:szCs w:val="24"/>
        </w:rPr>
        <w:t>.</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При авансово плащане получателят представя  безусловна и неотменима банкова гаранция в полза на ДФЗ-РА  в размер 100 на сто от стойността на авансовото плащане</w:t>
      </w:r>
      <w:r w:rsidRPr="00933791">
        <w:rPr>
          <w:rFonts w:ascii="Times New Roman" w:hAnsi="Times New Roman" w:cs="Times New Roman"/>
          <w:sz w:val="24"/>
          <w:szCs w:val="24"/>
          <w:highlight w:val="white"/>
          <w:shd w:val="clear" w:color="auto" w:fill="FEFEFE"/>
        </w:rPr>
        <w:t xml:space="preserve"> публикуван на </w:t>
      </w:r>
      <w:hyperlink r:id="rId10" w:history="1">
        <w:r w:rsidRPr="00933791">
          <w:rPr>
            <w:rFonts w:ascii="Times New Roman" w:hAnsi="Times New Roman" w:cs="Times New Roman"/>
            <w:color w:val="0000FF"/>
            <w:sz w:val="24"/>
            <w:szCs w:val="24"/>
            <w:highlight w:val="white"/>
            <w:u w:val="single"/>
            <w:shd w:val="clear" w:color="auto" w:fill="FEFEFE"/>
          </w:rPr>
          <w:t>електронната страница</w:t>
        </w:r>
      </w:hyperlink>
      <w:r w:rsidRPr="00933791">
        <w:rPr>
          <w:rFonts w:ascii="Times New Roman" w:hAnsi="Times New Roman" w:cs="Times New Roman"/>
          <w:sz w:val="24"/>
          <w:szCs w:val="24"/>
          <w:highlight w:val="white"/>
          <w:shd w:val="clear" w:color="auto" w:fill="FEFEFE"/>
        </w:rPr>
        <w:t xml:space="preserve"> на ДФЗ - РА;</w:t>
      </w:r>
      <w:r w:rsidRPr="00933791">
        <w:rPr>
          <w:rFonts w:ascii="Times New Roman" w:hAnsi="Times New Roman" w:cs="Times New Roman"/>
          <w:color w:val="000000"/>
          <w:sz w:val="24"/>
          <w:szCs w:val="24"/>
        </w:rPr>
        <w:t xml:space="preserve"> , </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Когато получател е община, която изпълнява проект по мярка 7.5 от стратегията за ВОМР,  включена в ПРСР 2014 - 2020 г., авансово плащане се допуска след представяне на:</w:t>
      </w:r>
    </w:p>
    <w:p w:rsidR="00F94C4B" w:rsidRPr="00933791" w:rsidRDefault="00F94C4B" w:rsidP="00F171F6">
      <w:pPr>
        <w:pStyle w:val="ListParagraph"/>
        <w:numPr>
          <w:ilvl w:val="0"/>
          <w:numId w:val="1"/>
        </w:numPr>
        <w:shd w:val="clear" w:color="auto" w:fill="FEFEFE"/>
        <w:spacing w:line="276" w:lineRule="auto"/>
        <w:ind w:left="450" w:hanging="270"/>
        <w:jc w:val="both"/>
        <w:rPr>
          <w:color w:val="000000"/>
        </w:rPr>
      </w:pPr>
      <w:r w:rsidRPr="00933791">
        <w:rPr>
          <w:color w:val="000000"/>
        </w:rPr>
        <w:t>безусловна и неотменима банкова гаранция в полза на ДФЗ-РА в размер 100 на сто от стойността на авансовото плащане и решение на общинския съвет за поемането на дълг, или</w:t>
      </w:r>
    </w:p>
    <w:p w:rsidR="00F94C4B" w:rsidRPr="00933791" w:rsidRDefault="00F94C4B" w:rsidP="00F171F6">
      <w:pPr>
        <w:pStyle w:val="ListParagraph"/>
        <w:numPr>
          <w:ilvl w:val="0"/>
          <w:numId w:val="1"/>
        </w:numPr>
        <w:shd w:val="clear" w:color="auto" w:fill="FEFEFE"/>
        <w:spacing w:line="276" w:lineRule="auto"/>
        <w:ind w:left="540"/>
        <w:jc w:val="both"/>
        <w:rPr>
          <w:color w:val="000000"/>
        </w:rPr>
      </w:pPr>
      <w:r w:rsidRPr="00933791">
        <w:rPr>
          <w:color w:val="000000"/>
        </w:rPr>
        <w:t>запис на заповед „без протест” и „без разноски” по образец</w:t>
      </w:r>
      <w:r w:rsidRPr="00933791">
        <w:rPr>
          <w:highlight w:val="white"/>
          <w:shd w:val="clear" w:color="auto" w:fill="FEFEFE"/>
        </w:rPr>
        <w:t xml:space="preserve"> публикуван на </w:t>
      </w:r>
      <w:hyperlink r:id="rId11" w:history="1">
        <w:r w:rsidRPr="00933791">
          <w:rPr>
            <w:color w:val="0000FF"/>
            <w:highlight w:val="white"/>
            <w:u w:val="single"/>
            <w:shd w:val="clear" w:color="auto" w:fill="FEFEFE"/>
          </w:rPr>
          <w:t>електронната страница</w:t>
        </w:r>
      </w:hyperlink>
      <w:r w:rsidRPr="00933791">
        <w:rPr>
          <w:highlight w:val="white"/>
          <w:shd w:val="clear" w:color="auto" w:fill="FEFEFE"/>
        </w:rPr>
        <w:t xml:space="preserve"> на ДФЗ - РА</w:t>
      </w:r>
      <w:r w:rsidRPr="00933791">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F94C4B" w:rsidRPr="00933791" w:rsidRDefault="00F94C4B" w:rsidP="00F171F6">
      <w:pPr>
        <w:shd w:val="clear" w:color="auto" w:fill="FEFEFE"/>
        <w:tabs>
          <w:tab w:val="left" w:pos="180"/>
          <w:tab w:val="left" w:pos="270"/>
        </w:tabs>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 Срокът на валидност на банковата гаранция или срокът за предявяване на плащанията при запис на заповед  трябва да покрива срока на договора за предоставяне на финансова помощ, удължен с 6 месеца.</w:t>
      </w:r>
    </w:p>
    <w:p w:rsidR="00F94C4B" w:rsidRPr="00933791" w:rsidRDefault="00F94C4B" w:rsidP="007E4E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F94C4B" w:rsidRPr="00933791" w:rsidRDefault="00F94C4B" w:rsidP="0041503E">
      <w:pPr>
        <w:jc w:val="both"/>
        <w:rPr>
          <w:rFonts w:ascii="Times New Roman" w:hAnsi="Times New Roman" w:cs="Times New Roman"/>
          <w:sz w:val="24"/>
          <w:szCs w:val="24"/>
          <w:highlight w:val="white"/>
          <w:shd w:val="clear" w:color="auto" w:fill="FEFEFE"/>
        </w:rPr>
      </w:pPr>
      <w:r w:rsidRPr="00933791">
        <w:rPr>
          <w:rFonts w:ascii="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Междинно плащане е допустимо за одобрена обособена част от одобрения проект. </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 посочен в административния договор.</w:t>
      </w:r>
    </w:p>
    <w:p w:rsidR="00F94C4B" w:rsidRPr="00933791" w:rsidRDefault="00F94C4B" w:rsidP="00AA5964">
      <w:pPr>
        <w:shd w:val="clear" w:color="auto" w:fill="FEFEFE"/>
        <w:spacing w:after="0"/>
        <w:jc w:val="both"/>
        <w:rPr>
          <w:rFonts w:ascii="Times New Roman" w:hAnsi="Times New Roman" w:cs="Times New Roman"/>
          <w:sz w:val="24"/>
          <w:szCs w:val="24"/>
          <w:highlight w:val="white"/>
          <w:shd w:val="clear" w:color="auto" w:fill="FEFEFE"/>
        </w:rPr>
      </w:pPr>
    </w:p>
    <w:p w:rsidR="00F94C4B" w:rsidRPr="00933791" w:rsidRDefault="00F94C4B" w:rsidP="00FA10AA">
      <w:pPr>
        <w:jc w:val="both"/>
        <w:rPr>
          <w:rFonts w:ascii="Times New Roman" w:hAnsi="Times New Roman" w:cs="Times New Roman"/>
          <w:sz w:val="24"/>
          <w:szCs w:val="24"/>
        </w:rPr>
      </w:pPr>
      <w:r w:rsidRPr="00933791">
        <w:rPr>
          <w:rFonts w:ascii="Times New Roman" w:hAnsi="Times New Roman" w:cs="Times New Roman"/>
          <w:sz w:val="24"/>
          <w:szCs w:val="24"/>
        </w:rPr>
        <w:t>Искане за окончателно плащане е допустимо след изпълнение на одобрения проект и се подава не по-късно от крайния срок за изпълнение на одобрения проект, определен в административния договор.</w:t>
      </w:r>
    </w:p>
    <w:p w:rsidR="00F94C4B" w:rsidRPr="00933791" w:rsidRDefault="00F94C4B" w:rsidP="00AA5964">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sz w:val="24"/>
          <w:szCs w:val="24"/>
        </w:rPr>
        <w:t>Безвъзмездната финансова помощ не се изплаща, а изплатената финансова помощ подлежи на възстановяване от бенефициент:</w:t>
      </w:r>
    </w:p>
    <w:p w:rsidR="00F94C4B" w:rsidRPr="00933791" w:rsidRDefault="00F94C4B" w:rsidP="00FA10AA">
      <w:pPr>
        <w:jc w:val="both"/>
        <w:rPr>
          <w:rFonts w:ascii="Times New Roman" w:hAnsi="Times New Roman" w:cs="Times New Roman"/>
          <w:sz w:val="24"/>
          <w:szCs w:val="24"/>
        </w:rPr>
      </w:pPr>
      <w:r w:rsidRPr="00933791">
        <w:rPr>
          <w:rFonts w:ascii="Times New Roman" w:hAnsi="Times New Roman" w:cs="Times New Roman"/>
          <w:sz w:val="24"/>
          <w:szCs w:val="24"/>
        </w:rPr>
        <w:t>-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rsidR="00F94C4B" w:rsidRPr="00933791" w:rsidRDefault="00F94C4B" w:rsidP="00FA10AA">
      <w:pPr>
        <w:jc w:val="both"/>
        <w:rPr>
          <w:rFonts w:ascii="Times New Roman" w:hAnsi="Times New Roman" w:cs="Times New Roman"/>
          <w:sz w:val="24"/>
          <w:szCs w:val="24"/>
        </w:rPr>
      </w:pPr>
      <w:r w:rsidRPr="00933791">
        <w:rPr>
          <w:rFonts w:ascii="Times New Roman" w:hAnsi="Times New Roman" w:cs="Times New Roman"/>
          <w:sz w:val="24"/>
          <w:szCs w:val="24"/>
        </w:rPr>
        <w:t>-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закон, или е преустановил дейността.</w:t>
      </w:r>
    </w:p>
    <w:p w:rsidR="00F94C4B" w:rsidRPr="00933791" w:rsidRDefault="00F94C4B" w:rsidP="00FA10AA">
      <w:pPr>
        <w:jc w:val="both"/>
        <w:rPr>
          <w:rFonts w:ascii="Times New Roman" w:hAnsi="Times New Roman" w:cs="Times New Roman"/>
          <w:sz w:val="24"/>
          <w:szCs w:val="24"/>
        </w:rPr>
      </w:pPr>
      <w:r w:rsidRPr="00933791">
        <w:rPr>
          <w:rFonts w:ascii="Times New Roman" w:hAnsi="Times New Roman" w:cs="Times New Roman"/>
          <w:sz w:val="24"/>
          <w:szCs w:val="24"/>
        </w:rPr>
        <w:t>- 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F94C4B" w:rsidRPr="00933791" w:rsidRDefault="00F94C4B" w:rsidP="00FA10AA">
      <w:pPr>
        <w:jc w:val="both"/>
        <w:rPr>
          <w:rFonts w:ascii="Times New Roman" w:hAnsi="Times New Roman" w:cs="Times New Roman"/>
          <w:sz w:val="24"/>
          <w:szCs w:val="24"/>
        </w:rPr>
      </w:pPr>
      <w:r w:rsidRPr="00933791">
        <w:rPr>
          <w:rFonts w:ascii="Times New Roman" w:hAnsi="Times New Roman" w:cs="Times New Roman"/>
          <w:sz w:val="24"/>
          <w:szCs w:val="24"/>
        </w:rPr>
        <w:t>- 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F94C4B" w:rsidRPr="00933791" w:rsidRDefault="00F94C4B" w:rsidP="00AA5964">
      <w:pPr>
        <w:shd w:val="clear" w:color="auto" w:fill="FEFEFE"/>
        <w:spacing w:after="0"/>
        <w:jc w:val="both"/>
        <w:rPr>
          <w:rFonts w:ascii="Times New Roman" w:hAnsi="Times New Roman" w:cs="Times New Roman"/>
          <w:color w:val="000000"/>
          <w:sz w:val="24"/>
          <w:szCs w:val="24"/>
        </w:rPr>
      </w:pPr>
    </w:p>
    <w:p w:rsidR="00F94C4B" w:rsidRPr="00933791" w:rsidRDefault="00F94C4B" w:rsidP="002459AF">
      <w:pPr>
        <w:shd w:val="clear" w:color="auto" w:fill="FEFEFE"/>
        <w:spacing w:after="0"/>
        <w:jc w:val="both"/>
        <w:rPr>
          <w:rFonts w:ascii="Times New Roman" w:hAnsi="Times New Roman" w:cs="Times New Roman"/>
          <w:b/>
          <w:bCs/>
          <w:color w:val="000000"/>
          <w:sz w:val="24"/>
          <w:szCs w:val="24"/>
        </w:rPr>
      </w:pPr>
      <w:r w:rsidRPr="00933791">
        <w:rPr>
          <w:rFonts w:ascii="Times New Roman" w:hAnsi="Times New Roman" w:cs="Times New Roman"/>
          <w:b/>
          <w:bCs/>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F94C4B" w:rsidRPr="00933791" w:rsidRDefault="00F94C4B" w:rsidP="00001751">
      <w:pPr>
        <w:pStyle w:val="Heading1"/>
        <w:rPr>
          <w:rFonts w:ascii="Times New Roman" w:hAnsi="Times New Roman" w:cs="Times New Roman"/>
        </w:rPr>
      </w:pPr>
      <w:bookmarkStart w:id="7" w:name="_Toc520199170"/>
      <w:r w:rsidRPr="00933791">
        <w:rPr>
          <w:rFonts w:ascii="Times New Roman" w:hAnsi="Times New Roman" w:cs="Times New Roman"/>
        </w:rPr>
        <w:t>6.ДЕЙНОСТИ СЛЕД ПОЛУЧАВАНЕ НА ПОМОЩТА</w:t>
      </w:r>
      <w:bookmarkEnd w:id="7"/>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Получателят на финансова помощ е длъжен да:</w:t>
      </w:r>
    </w:p>
    <w:p w:rsidR="00F94C4B" w:rsidRPr="00933791" w:rsidRDefault="00F94C4B" w:rsidP="00D67E30">
      <w:pPr>
        <w:pStyle w:val="ListParagraph"/>
        <w:numPr>
          <w:ilvl w:val="0"/>
          <w:numId w:val="2"/>
        </w:numPr>
        <w:shd w:val="clear" w:color="auto" w:fill="FEFEFE"/>
        <w:jc w:val="both"/>
        <w:rPr>
          <w:color w:val="000000"/>
        </w:rPr>
      </w:pPr>
      <w:r w:rsidRPr="00933791">
        <w:rPr>
          <w:color w:val="000000"/>
        </w:rPr>
        <w:t>съхранява всички документи, свързани с подпомаганите дейности;</w:t>
      </w:r>
    </w:p>
    <w:p w:rsidR="00F94C4B" w:rsidRPr="00933791" w:rsidRDefault="00F94C4B" w:rsidP="002459AF">
      <w:pPr>
        <w:pStyle w:val="ListParagraph"/>
        <w:numPr>
          <w:ilvl w:val="0"/>
          <w:numId w:val="2"/>
        </w:numPr>
        <w:shd w:val="clear" w:color="auto" w:fill="FEFEFE"/>
        <w:spacing w:line="276" w:lineRule="auto"/>
        <w:jc w:val="both"/>
        <w:rPr>
          <w:color w:val="000000"/>
        </w:rPr>
      </w:pPr>
      <w:r w:rsidRPr="00933791">
        <w:rPr>
          <w:color w:val="000000"/>
        </w:rPr>
        <w:t>използва закупените/подобрените/реконструирани/изградени въз основа на одобрения проект активи по предназначение;</w:t>
      </w:r>
    </w:p>
    <w:p w:rsidR="00F94C4B" w:rsidRPr="00933791" w:rsidRDefault="00F94C4B" w:rsidP="002459AF">
      <w:pPr>
        <w:pStyle w:val="ListParagraph"/>
        <w:numPr>
          <w:ilvl w:val="0"/>
          <w:numId w:val="2"/>
        </w:numPr>
        <w:shd w:val="clear" w:color="auto" w:fill="FEFEFE"/>
        <w:spacing w:line="276" w:lineRule="auto"/>
        <w:jc w:val="both"/>
        <w:rPr>
          <w:color w:val="000000"/>
        </w:rPr>
      </w:pPr>
      <w:r w:rsidRPr="0093379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F94C4B" w:rsidRPr="00933791" w:rsidRDefault="00F94C4B" w:rsidP="002459AF">
      <w:pPr>
        <w:pStyle w:val="ListParagraph"/>
        <w:numPr>
          <w:ilvl w:val="0"/>
          <w:numId w:val="2"/>
        </w:numPr>
        <w:shd w:val="clear" w:color="auto" w:fill="FEFEFE"/>
        <w:spacing w:line="276" w:lineRule="auto"/>
        <w:jc w:val="both"/>
        <w:rPr>
          <w:color w:val="000000"/>
        </w:rPr>
      </w:pPr>
      <w:r w:rsidRPr="00933791">
        <w:rPr>
          <w:color w:val="000000"/>
        </w:rPr>
        <w:t>не преотстъпва ползването на активите - предмет на подпомагането, под каквато и да е форма;</w:t>
      </w:r>
    </w:p>
    <w:p w:rsidR="00F94C4B" w:rsidRPr="00933791" w:rsidRDefault="00F94C4B" w:rsidP="002459AF">
      <w:pPr>
        <w:pStyle w:val="ListParagraph"/>
        <w:numPr>
          <w:ilvl w:val="0"/>
          <w:numId w:val="2"/>
        </w:numPr>
        <w:shd w:val="clear" w:color="auto" w:fill="FEFEFE"/>
        <w:spacing w:line="276" w:lineRule="auto"/>
        <w:jc w:val="both"/>
        <w:rPr>
          <w:color w:val="000000"/>
        </w:rPr>
      </w:pPr>
      <w:r w:rsidRPr="00933791">
        <w:rPr>
          <w:color w:val="000000"/>
        </w:rPr>
        <w:t>не променя местоположението на подпомогнатата дейност;</w:t>
      </w:r>
    </w:p>
    <w:p w:rsidR="00F94C4B" w:rsidRPr="00933791" w:rsidRDefault="00F94C4B" w:rsidP="002459AF">
      <w:pPr>
        <w:pStyle w:val="ListParagraph"/>
        <w:numPr>
          <w:ilvl w:val="0"/>
          <w:numId w:val="2"/>
        </w:numPr>
        <w:shd w:val="clear" w:color="auto" w:fill="FEFEFE"/>
        <w:spacing w:line="276" w:lineRule="auto"/>
        <w:jc w:val="both"/>
        <w:rPr>
          <w:color w:val="000000"/>
        </w:rPr>
      </w:pPr>
      <w:r w:rsidRPr="00933791">
        <w:rPr>
          <w:color w:val="000000"/>
        </w:rPr>
        <w:t>не преустановява подпомогнатата дейност.</w:t>
      </w:r>
    </w:p>
    <w:p w:rsidR="00F94C4B" w:rsidRPr="00933791" w:rsidRDefault="00F94C4B" w:rsidP="00FA10AA">
      <w:pPr>
        <w:pStyle w:val="ListParagraph"/>
        <w:shd w:val="clear" w:color="auto" w:fill="FEFEFE"/>
        <w:spacing w:line="276" w:lineRule="auto"/>
        <w:ind w:left="1146"/>
        <w:jc w:val="both"/>
        <w:rPr>
          <w:color w:val="000000"/>
        </w:rPr>
      </w:pP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Изискването по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Изискването на 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F94C4B" w:rsidRPr="00933791" w:rsidRDefault="00F94C4B" w:rsidP="00E8676D">
      <w:pPr>
        <w:shd w:val="clear" w:color="auto" w:fill="FEFEFE"/>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Получателят е длъжен да изпълнява задълженията по т.1-т.6 </w:t>
      </w:r>
      <w:bookmarkStart w:id="8" w:name="_Toc520199171"/>
      <w:r w:rsidRPr="00933791">
        <w:rPr>
          <w:rFonts w:ascii="Times New Roman" w:hAnsi="Times New Roman" w:cs="Times New Roman"/>
          <w:color w:val="000000"/>
          <w:sz w:val="24"/>
          <w:szCs w:val="24"/>
        </w:rPr>
        <w:t>в сроковете, съгласно условията на административния договор.</w:t>
      </w:r>
    </w:p>
    <w:p w:rsidR="00F94C4B" w:rsidRPr="00933791" w:rsidRDefault="00F94C4B" w:rsidP="00E8676D">
      <w:pPr>
        <w:shd w:val="clear" w:color="auto" w:fill="FEFEFE"/>
        <w:spacing w:after="0"/>
        <w:jc w:val="both"/>
        <w:rPr>
          <w:rFonts w:ascii="Times New Roman" w:hAnsi="Times New Roman" w:cs="Times New Roman"/>
          <w:b/>
          <w:bCs/>
          <w:sz w:val="24"/>
          <w:szCs w:val="24"/>
        </w:rPr>
      </w:pPr>
      <w:r w:rsidRPr="00933791">
        <w:rPr>
          <w:rFonts w:ascii="Times New Roman" w:hAnsi="Times New Roman" w:cs="Times New Roman"/>
          <w:b/>
          <w:bCs/>
          <w:sz w:val="24"/>
          <w:szCs w:val="24"/>
        </w:rPr>
        <w:t>7. МЕРКИ ЗА ИНФОРМИРАНЕ И ПУБЛИЧНОСТ</w:t>
      </w:r>
      <w:bookmarkEnd w:id="8"/>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 xml:space="preserve">1. изискванията, посочени в </w:t>
      </w:r>
      <w:hyperlink r:id="rId12" w:history="1">
        <w:r w:rsidRPr="00933791">
          <w:rPr>
            <w:rStyle w:val="Hyperlink"/>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933791">
        <w:rPr>
          <w:rFonts w:ascii="Times New Roman" w:hAnsi="Times New Roman" w:cs="Times New Roman"/>
          <w:color w:val="000000"/>
          <w:sz w:val="24"/>
          <w:szCs w:val="24"/>
        </w:rPr>
        <w:t xml:space="preserve"> г;</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Ползвателят на помощта се задължава от сключване на административния договор до крайната дата за изпълнение на проекта да постави на видно за обществеността място:</w:t>
      </w:r>
    </w:p>
    <w:p w:rsidR="00F94C4B" w:rsidRPr="00933791" w:rsidRDefault="00F94C4B"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F94C4B" w:rsidRPr="00933791" w:rsidRDefault="00F94C4B"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933791">
        <w:rPr>
          <w:rStyle w:val="apple-converted-space"/>
          <w:rFonts w:ascii="Times New Roman" w:hAnsi="Times New Roman" w:cs="Times New Roman"/>
          <w:color w:val="000000"/>
          <w:sz w:val="24"/>
          <w:szCs w:val="24"/>
        </w:rPr>
        <w:t> </w:t>
      </w:r>
      <w:r w:rsidRPr="00933791">
        <w:rPr>
          <w:rStyle w:val="newdocreference"/>
          <w:rFonts w:ascii="Times New Roman" w:hAnsi="Times New Roman" w:cs="Times New Roman"/>
          <w:color w:val="000000"/>
          <w:sz w:val="24"/>
          <w:szCs w:val="24"/>
        </w:rPr>
        <w:t>Регламент за изпълнение (ЕС) № 808/2014</w:t>
      </w:r>
      <w:r w:rsidRPr="00933791">
        <w:rPr>
          <w:rStyle w:val="apple-converted-space"/>
          <w:rFonts w:ascii="Times New Roman" w:hAnsi="Times New Roman" w:cs="Times New Roman"/>
          <w:color w:val="000000"/>
          <w:sz w:val="24"/>
          <w:szCs w:val="24"/>
        </w:rPr>
        <w:t> </w:t>
      </w:r>
      <w:r w:rsidRPr="00933791">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F94C4B" w:rsidRPr="00933791" w:rsidRDefault="00F94C4B" w:rsidP="002459AF">
      <w:pPr>
        <w:shd w:val="clear" w:color="auto" w:fill="FEFEFE"/>
        <w:spacing w:after="0"/>
        <w:jc w:val="both"/>
        <w:rPr>
          <w:rFonts w:ascii="Times New Roman" w:hAnsi="Times New Roman" w:cs="Times New Roman"/>
          <w:color w:val="000000"/>
          <w:sz w:val="24"/>
          <w:szCs w:val="24"/>
        </w:rPr>
      </w:pPr>
      <w:r w:rsidRPr="00933791">
        <w:rPr>
          <w:rFonts w:ascii="Times New Roman" w:hAnsi="Times New Roman" w:cs="Times New Roman"/>
          <w:b/>
          <w:bCs/>
          <w:color w:val="000000"/>
          <w:sz w:val="24"/>
          <w:szCs w:val="24"/>
        </w:rPr>
        <w:t>Препоръчително</w:t>
      </w:r>
      <w:r w:rsidRPr="00933791">
        <w:rPr>
          <w:rFonts w:ascii="Times New Roman" w:hAnsi="Times New Roman" w:cs="Times New Roman"/>
          <w:color w:val="000000"/>
          <w:sz w:val="24"/>
          <w:szCs w:val="24"/>
        </w:rPr>
        <w:t xml:space="preserve"> е ползвателят на помощта да включва на електронната страница, плаката или табелата и логото на подхода ЛИДЕР, както и логото на СНЦ „Местна инициативна група-Айтос “.</w:t>
      </w:r>
    </w:p>
    <w:p w:rsidR="00F94C4B" w:rsidRPr="00933791" w:rsidRDefault="00F94C4B"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F94C4B" w:rsidRPr="00933791" w:rsidRDefault="00F94C4B" w:rsidP="002459AF">
      <w:pPr>
        <w:pBdr>
          <w:top w:val="single" w:sz="4" w:space="1" w:color="auto"/>
          <w:left w:val="single" w:sz="4" w:space="4" w:color="auto"/>
          <w:bottom w:val="single" w:sz="4" w:space="1" w:color="auto"/>
          <w:right w:val="single" w:sz="4" w:space="4" w:color="auto"/>
        </w:pBdr>
        <w:shd w:val="clear" w:color="auto" w:fill="DBE5F1"/>
        <w:tabs>
          <w:tab w:val="left" w:pos="993"/>
        </w:tabs>
        <w:spacing w:after="0"/>
        <w:jc w:val="both"/>
        <w:rPr>
          <w:rFonts w:ascii="Times New Roman" w:hAnsi="Times New Roman" w:cs="Times New Roman"/>
          <w:sz w:val="24"/>
          <w:szCs w:val="24"/>
        </w:rPr>
      </w:pPr>
      <w:r w:rsidRPr="00933791">
        <w:rPr>
          <w:rFonts w:ascii="Times New Roman" w:hAnsi="Times New Roman" w:cs="Times New Roman"/>
          <w:b/>
          <w:bCs/>
          <w:sz w:val="24"/>
          <w:szCs w:val="24"/>
        </w:rPr>
        <w:t>ВАЖНО:</w:t>
      </w:r>
      <w:r w:rsidRPr="00933791">
        <w:rPr>
          <w:rFonts w:ascii="Times New Roman" w:hAnsi="Times New Roman" w:cs="Times New Roman"/>
          <w:sz w:val="24"/>
          <w:szCs w:val="24"/>
        </w:rPr>
        <w:t xml:space="preserve"> Неспазването на правилата за информиране и публичност (визуализация) може да доведе до непризнаване на част или на цялата стойност на извършените по проекта разходи.</w:t>
      </w:r>
    </w:p>
    <w:p w:rsidR="00F94C4B" w:rsidRPr="00933791" w:rsidRDefault="00F94C4B" w:rsidP="002459AF">
      <w:pPr>
        <w:pStyle w:val="Heading1"/>
        <w:rPr>
          <w:rFonts w:ascii="Times New Roman" w:hAnsi="Times New Roman" w:cs="Times New Roman"/>
        </w:rPr>
      </w:pPr>
      <w:bookmarkStart w:id="9" w:name="_Toc520199172"/>
      <w:r w:rsidRPr="00933791">
        <w:rPr>
          <w:rFonts w:ascii="Times New Roman" w:hAnsi="Times New Roman" w:cs="Times New Roman"/>
        </w:rPr>
        <w:t>8. ПРИЛОЖЕНИЯ КЪМ УСЛОВИЯТА ЗА ИЗПЪЛНЕНИЕ</w:t>
      </w:r>
      <w:bookmarkEnd w:id="9"/>
    </w:p>
    <w:p w:rsidR="00F94C4B" w:rsidRPr="00933791" w:rsidRDefault="00F94C4B" w:rsidP="002459AF">
      <w:pPr>
        <w:shd w:val="clear" w:color="auto" w:fill="FEFEFE"/>
        <w:spacing w:after="0"/>
        <w:jc w:val="both"/>
        <w:rPr>
          <w:rFonts w:ascii="Times New Roman" w:hAnsi="Times New Roman" w:cs="Times New Roman"/>
          <w:sz w:val="24"/>
          <w:szCs w:val="24"/>
        </w:rPr>
      </w:pPr>
      <w:r w:rsidRPr="00933791">
        <w:rPr>
          <w:rFonts w:ascii="Times New Roman" w:hAnsi="Times New Roman" w:cs="Times New Roman"/>
          <w:color w:val="000000"/>
          <w:sz w:val="24"/>
          <w:szCs w:val="24"/>
        </w:rPr>
        <w:t>Приложенията</w:t>
      </w:r>
      <w:r w:rsidRPr="00933791">
        <w:rPr>
          <w:rFonts w:ascii="Times New Roman" w:hAnsi="Times New Roman" w:cs="Times New Roman"/>
          <w:sz w:val="24"/>
          <w:szCs w:val="24"/>
        </w:rPr>
        <w:t xml:space="preserve"> към Условията за изпълнение към настоящата процедура  са следните:</w:t>
      </w:r>
    </w:p>
    <w:p w:rsidR="00F94C4B" w:rsidRPr="00933791" w:rsidRDefault="00F94C4B" w:rsidP="00122B92">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lang w:val="ru-RU"/>
        </w:rPr>
        <w:t>1</w:t>
      </w:r>
      <w:r w:rsidRPr="00933791">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933791">
        <w:rPr>
          <w:rFonts w:ascii="Times New Roman" w:hAnsi="Times New Roman" w:cs="Times New Roman"/>
          <w:sz w:val="24"/>
          <w:szCs w:val="24"/>
          <w:lang w:val="ru-RU"/>
        </w:rPr>
        <w:t xml:space="preserve"> –</w:t>
      </w:r>
      <w:r w:rsidRPr="00933791">
        <w:rPr>
          <w:rFonts w:ascii="Times New Roman" w:hAnsi="Times New Roman" w:cs="Times New Roman"/>
          <w:sz w:val="24"/>
          <w:szCs w:val="24"/>
        </w:rPr>
        <w:t xml:space="preserve"> Приложение № 1а- за бенефициенти, възложители по ЗУСЕФСУ, Приложение № 1б – за бенефициенти, възложители по ЗОП; </w:t>
      </w:r>
    </w:p>
    <w:p w:rsidR="00F94C4B" w:rsidRPr="00933791" w:rsidRDefault="00F94C4B" w:rsidP="00A84DD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F94C4B" w:rsidRPr="00933791" w:rsidRDefault="00F94C4B" w:rsidP="00A84DD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3.  Заявления за профил за достъп на упълномощени от бенефициента лица до ИСУН –Приложение № 3</w:t>
      </w:r>
    </w:p>
    <w:p w:rsidR="00F94C4B" w:rsidRPr="00933791" w:rsidRDefault="00F94C4B" w:rsidP="00A84DD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4.   Декларация за статута на бенефициента по ЗДДС – Приложение № 4</w:t>
      </w:r>
    </w:p>
    <w:p w:rsidR="00F94C4B" w:rsidRPr="00933791" w:rsidRDefault="00F94C4B" w:rsidP="00320B9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5.   Декларация за упражняване правото на  данъчен кредит – Приложение № 4а</w:t>
      </w:r>
    </w:p>
    <w:p w:rsidR="00F94C4B" w:rsidRPr="00933791" w:rsidRDefault="00F94C4B" w:rsidP="00A84DD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6. Декларация за наличие или липса на двойно финансиране по проекта –Приложение № 5</w:t>
      </w:r>
    </w:p>
    <w:p w:rsidR="00F94C4B" w:rsidRPr="00933791" w:rsidRDefault="00F94C4B" w:rsidP="00320B94">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7. Декларация  за генериране на нетни приходи по проекта –Приложение № 6</w:t>
      </w:r>
    </w:p>
    <w:p w:rsidR="00F94C4B" w:rsidRPr="00933791" w:rsidRDefault="00F94C4B" w:rsidP="002459AF">
      <w:pPr>
        <w:spacing w:after="0"/>
        <w:ind w:firstLine="567"/>
        <w:jc w:val="both"/>
        <w:rPr>
          <w:rFonts w:ascii="Times New Roman" w:hAnsi="Times New Roman" w:cs="Times New Roman"/>
          <w:sz w:val="24"/>
          <w:szCs w:val="24"/>
        </w:rPr>
      </w:pPr>
      <w:r w:rsidRPr="00933791">
        <w:rPr>
          <w:rFonts w:ascii="Times New Roman" w:hAnsi="Times New Roman" w:cs="Times New Roman"/>
          <w:sz w:val="24"/>
          <w:szCs w:val="24"/>
        </w:rPr>
        <w:t>8. Документи за авансово плащане- Приложение №7</w:t>
      </w:r>
    </w:p>
    <w:p w:rsidR="00F94C4B" w:rsidRPr="00933791" w:rsidRDefault="00F94C4B" w:rsidP="002459AF">
      <w:pPr>
        <w:spacing w:after="0"/>
        <w:ind w:firstLine="567"/>
        <w:jc w:val="both"/>
        <w:rPr>
          <w:rFonts w:ascii="Times New Roman" w:hAnsi="Times New Roman" w:cs="Times New Roman"/>
          <w:color w:val="4F6228"/>
          <w:sz w:val="24"/>
          <w:szCs w:val="24"/>
        </w:rPr>
      </w:pPr>
      <w:r w:rsidRPr="00933791">
        <w:rPr>
          <w:rFonts w:ascii="Times New Roman" w:hAnsi="Times New Roman" w:cs="Times New Roman"/>
          <w:sz w:val="24"/>
          <w:szCs w:val="24"/>
        </w:rPr>
        <w:t>9. Документи за междинно/ окончателно плащане –Приложение № 8</w:t>
      </w:r>
    </w:p>
    <w:p w:rsidR="00F94C4B" w:rsidRPr="00565C7B" w:rsidRDefault="00F94C4B" w:rsidP="00B67852">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10. Документи, удостоверяващи спазването на задължения от страна на бенефициента в периода по чл.6 ал.10 от Договора за възложители по ЗОП – Приложение № 9 </w:t>
      </w:r>
    </w:p>
    <w:p w:rsidR="00F94C4B" w:rsidRDefault="00F94C4B" w:rsidP="00B67852">
      <w:pPr>
        <w:spacing w:after="0"/>
        <w:ind w:firstLine="567"/>
        <w:jc w:val="both"/>
        <w:rPr>
          <w:rFonts w:ascii="Times New Roman" w:hAnsi="Times New Roman" w:cs="Times New Roman"/>
          <w:sz w:val="24"/>
          <w:szCs w:val="24"/>
        </w:rPr>
      </w:pPr>
      <w:r>
        <w:rPr>
          <w:rFonts w:ascii="Times New Roman" w:hAnsi="Times New Roman" w:cs="Times New Roman"/>
          <w:sz w:val="24"/>
          <w:szCs w:val="24"/>
        </w:rPr>
        <w:t>11.</w:t>
      </w:r>
      <w:r w:rsidRPr="00B67852">
        <w:rPr>
          <w:rFonts w:ascii="Times New Roman" w:hAnsi="Times New Roman" w:cs="Times New Roman"/>
          <w:sz w:val="24"/>
          <w:szCs w:val="24"/>
          <w:lang w:val="ru-RU"/>
        </w:rPr>
        <w:t xml:space="preserve"> </w:t>
      </w:r>
      <w:r w:rsidRPr="00565C7B">
        <w:rPr>
          <w:rFonts w:ascii="Times New Roman" w:hAnsi="Times New Roman" w:cs="Times New Roman"/>
          <w:sz w:val="24"/>
          <w:szCs w:val="24"/>
        </w:rPr>
        <w:t xml:space="preserve">Застрахователни рискове по видове застраховки в зависимост от инвестициите, обект на подпомагане –Приложение № 10. </w:t>
      </w:r>
    </w:p>
    <w:p w:rsidR="00F94C4B" w:rsidRPr="000D1DD5" w:rsidRDefault="00F94C4B" w:rsidP="00C907BB">
      <w:pPr>
        <w:spacing w:after="0"/>
        <w:ind w:firstLine="567"/>
        <w:jc w:val="both"/>
        <w:rPr>
          <w:rFonts w:ascii="Times New Roman" w:hAnsi="Times New Roman" w:cs="Times New Roman"/>
          <w:sz w:val="24"/>
          <w:szCs w:val="24"/>
        </w:rPr>
      </w:pPr>
      <w:r>
        <w:rPr>
          <w:rFonts w:ascii="Times New Roman" w:hAnsi="Times New Roman" w:cs="Times New Roman"/>
          <w:sz w:val="24"/>
          <w:szCs w:val="24"/>
        </w:rPr>
        <w:t>12.</w:t>
      </w:r>
      <w:r w:rsidRPr="000D1DD5">
        <w:t xml:space="preserve"> </w:t>
      </w:r>
      <w:r w:rsidRPr="000D1DD5">
        <w:rPr>
          <w:rFonts w:ascii="Times New Roman" w:hAnsi="Times New Roman" w:cs="Times New Roman"/>
          <w:sz w:val="24"/>
          <w:szCs w:val="24"/>
        </w:rPr>
        <w:t>Приложение  7 КСС и Технически спецификации</w:t>
      </w:r>
      <w:r>
        <w:rPr>
          <w:rFonts w:ascii="Times New Roman" w:hAnsi="Times New Roman" w:cs="Times New Roman"/>
          <w:sz w:val="24"/>
          <w:szCs w:val="24"/>
        </w:rPr>
        <w:t>.</w:t>
      </w:r>
    </w:p>
    <w:p w:rsidR="00F94C4B" w:rsidRPr="000D1DD5" w:rsidRDefault="00F94C4B" w:rsidP="00C907BB">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Pr="000D1DD5">
        <w:rPr>
          <w:rFonts w:ascii="Times New Roman" w:hAnsi="Times New Roman" w:cs="Times New Roman"/>
          <w:sz w:val="24"/>
          <w:szCs w:val="24"/>
        </w:rPr>
        <w:t>Приложение 5 КС и Технически спецификации</w:t>
      </w:r>
      <w:r>
        <w:rPr>
          <w:rFonts w:ascii="Times New Roman" w:hAnsi="Times New Roman" w:cs="Times New Roman"/>
          <w:sz w:val="24"/>
          <w:szCs w:val="24"/>
        </w:rPr>
        <w:t>.</w:t>
      </w:r>
    </w:p>
    <w:p w:rsidR="00F94C4B" w:rsidRPr="00565C7B" w:rsidRDefault="00F94C4B" w:rsidP="00B67852">
      <w:pPr>
        <w:spacing w:after="0"/>
        <w:ind w:firstLine="567"/>
        <w:jc w:val="both"/>
        <w:rPr>
          <w:rFonts w:ascii="Times New Roman" w:hAnsi="Times New Roman" w:cs="Times New Roman"/>
          <w:sz w:val="24"/>
          <w:szCs w:val="24"/>
        </w:rPr>
      </w:pPr>
    </w:p>
    <w:p w:rsidR="00F94C4B" w:rsidRPr="00933791" w:rsidRDefault="00F94C4B" w:rsidP="002459AF">
      <w:pPr>
        <w:spacing w:after="0"/>
        <w:jc w:val="both"/>
        <w:rPr>
          <w:rFonts w:ascii="Times New Roman" w:hAnsi="Times New Roman" w:cs="Times New Roman"/>
          <w:sz w:val="24"/>
          <w:szCs w:val="24"/>
          <w:highlight w:val="yellow"/>
        </w:rPr>
      </w:pPr>
    </w:p>
    <w:p w:rsidR="00F94C4B" w:rsidRPr="00933791" w:rsidRDefault="00F94C4B" w:rsidP="002459AF">
      <w:pPr>
        <w:pBdr>
          <w:bottom w:val="single" w:sz="4" w:space="1" w:color="auto"/>
        </w:pBdr>
        <w:spacing w:after="0"/>
        <w:ind w:firstLine="567"/>
        <w:jc w:val="both"/>
        <w:rPr>
          <w:rFonts w:ascii="Times New Roman" w:hAnsi="Times New Roman" w:cs="Times New Roman"/>
          <w:sz w:val="24"/>
          <w:szCs w:val="24"/>
        </w:rPr>
      </w:pPr>
      <w:r w:rsidRPr="00933791">
        <w:rPr>
          <w:rFonts w:ascii="Times New Roman" w:hAnsi="Times New Roman" w:cs="Times New Roman"/>
          <w:b/>
          <w:bCs/>
          <w:sz w:val="24"/>
          <w:szCs w:val="24"/>
        </w:rPr>
        <w:t>Забележка:</w:t>
      </w:r>
      <w:r w:rsidRPr="00933791">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ПРСР/ДФЗ.</w:t>
      </w:r>
    </w:p>
    <w:p w:rsidR="00F94C4B" w:rsidRPr="00933791" w:rsidRDefault="00F94C4B" w:rsidP="002459AF">
      <w:pPr>
        <w:autoSpaceDE w:val="0"/>
        <w:autoSpaceDN w:val="0"/>
        <w:adjustRightInd w:val="0"/>
        <w:spacing w:after="0"/>
        <w:jc w:val="both"/>
        <w:rPr>
          <w:rFonts w:ascii="Times New Roman" w:hAnsi="Times New Roman" w:cs="Times New Roman"/>
          <w:sz w:val="24"/>
          <w:szCs w:val="24"/>
        </w:rPr>
      </w:pPr>
      <w:bookmarkStart w:id="10" w:name="to_paragraph_id30665553"/>
      <w:bookmarkStart w:id="11" w:name="to_paragraph_id30665578"/>
      <w:bookmarkEnd w:id="10"/>
      <w:bookmarkEnd w:id="11"/>
    </w:p>
    <w:p w:rsidR="00F94C4B" w:rsidRDefault="00F94C4B"/>
    <w:sectPr w:rsidR="00F94C4B" w:rsidSect="002459AF">
      <w:headerReference w:type="default" r:id="rId13"/>
      <w:footerReference w:type="default" r:id="rId14"/>
      <w:pgSz w:w="11906" w:h="16838"/>
      <w:pgMar w:top="149" w:right="1106" w:bottom="1080" w:left="1417" w:header="165" w:footer="45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C4B" w:rsidRDefault="00F94C4B" w:rsidP="002459AF">
      <w:pPr>
        <w:spacing w:after="0" w:line="240" w:lineRule="auto"/>
      </w:pPr>
      <w:r>
        <w:separator/>
      </w:r>
    </w:p>
  </w:endnote>
  <w:endnote w:type="continuationSeparator" w:id="0">
    <w:p w:rsidR="00F94C4B" w:rsidRDefault="00F94C4B" w:rsidP="00245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4B" w:rsidRDefault="00F94C4B">
    <w:pPr>
      <w:pStyle w:val="Footer"/>
      <w:jc w:val="right"/>
    </w:pPr>
    <w:fldSimple w:instr=" PAGE   \* MERGEFORMAT ">
      <w:r>
        <w:rPr>
          <w:noProof/>
        </w:rPr>
        <w:t>17</w:t>
      </w:r>
    </w:fldSimple>
  </w:p>
  <w:p w:rsidR="00F94C4B" w:rsidRPr="00CD0352" w:rsidRDefault="00F94C4B" w:rsidP="00125C6F">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C4B" w:rsidRDefault="00F94C4B" w:rsidP="002459AF">
      <w:pPr>
        <w:spacing w:after="0" w:line="240" w:lineRule="auto"/>
      </w:pPr>
      <w:r>
        <w:separator/>
      </w:r>
    </w:p>
  </w:footnote>
  <w:footnote w:type="continuationSeparator" w:id="0">
    <w:p w:rsidR="00F94C4B" w:rsidRDefault="00F94C4B" w:rsidP="00245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4B" w:rsidRDefault="00F94C4B"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rsidR="00F94C4B" w:rsidRPr="00933791" w:rsidRDefault="00F94C4B" w:rsidP="00933791">
    <w:pPr>
      <w:ind w:right="48"/>
      <w:jc w:val="center"/>
      <w:rPr>
        <w:rFonts w:ascii="Times New Roman" w:hAnsi="Times New Roman" w:cs="Times New Roman"/>
        <w:b/>
        <w:bCs/>
        <w:color w:val="17365D"/>
        <w:sz w:val="18"/>
        <w:szCs w:val="18"/>
        <w:lang w:val="ru-RU"/>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i1030" type="#_x0000_t75" style="width:69.75pt;height:47.25pt;visibility:visible">
          <v:imagedata r:id="rId1" o:title=""/>
        </v:shape>
      </w:pict>
    </w:r>
    <w:r>
      <w:rPr>
        <w:lang w:val="ru-RU"/>
      </w:rPr>
      <w:t xml:space="preserve">  </w:t>
    </w:r>
    <w:r w:rsidRPr="002B1CE9">
      <w:rPr>
        <w:lang w:val="ru-RU"/>
      </w:rPr>
      <w:t xml:space="preserve">   </w:t>
    </w:r>
    <w:r>
      <w:rPr>
        <w:lang w:val="ru-RU"/>
      </w:rPr>
      <w:t xml:space="preserve">    </w:t>
    </w:r>
    <w:r>
      <w:rPr>
        <w:noProof/>
      </w:rPr>
      <w:pict>
        <v:shape id="Картина 1" o:spid="_x0000_i1031" type="#_x0000_t75" alt="Leader_logo" style="width:48pt;height:45pt;visibility:visible">
          <v:imagedata r:id="rId2" o:title=""/>
        </v:shape>
      </w:pict>
    </w:r>
    <w:r>
      <w:rPr>
        <w:lang w:val="ru-RU"/>
      </w:rPr>
      <w:t xml:space="preserve">      </w:t>
    </w:r>
    <w:r>
      <w:rPr>
        <w:noProof/>
      </w:rPr>
      <w:pict>
        <v:shape id="Картина 3" o:spid="_x0000_i1032" type="#_x0000_t75" alt="лого_2" style="width:114.75pt;height:47.25pt;visibility:visible">
          <v:imagedata r:id="rId3" o:title=""/>
        </v:shape>
      </w:pict>
    </w:r>
    <w:r>
      <w:rPr>
        <w:lang w:val="ru-RU"/>
      </w:rPr>
      <w:t xml:space="preserve"> </w:t>
    </w:r>
    <w:r w:rsidRPr="002B1CE9">
      <w:rPr>
        <w:lang w:val="ru-RU"/>
      </w:rPr>
      <w:t xml:space="preserve"> </w:t>
    </w:r>
    <w:r>
      <w:rPr>
        <w:lang w:val="ru-RU"/>
      </w:rPr>
      <w:t xml:space="preserve">   </w:t>
    </w:r>
    <w:r>
      <w:rPr>
        <w:noProof/>
      </w:rPr>
      <w:pict>
        <v:shape id="Picture 8" o:spid="_x0000_i1033" type="#_x0000_t75" style="width:63pt;height:51.75pt;visibility:visible">
          <v:imagedata r:id="rId4" o:title=""/>
        </v:shape>
      </w:pict>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rPr>
      <w:pict>
        <v:shape id="Картина 5" o:spid="_x0000_i1034" type="#_x0000_t75" style="width:68.25pt;height:40.5pt;visibility:visible">
          <v:imagedata r:id="rId5" o:title=""/>
        </v:shape>
      </w:pict>
    </w:r>
    <w:r>
      <w:t xml:space="preserve">                                 </w:t>
    </w:r>
    <w:r w:rsidRPr="00933791">
      <w:rPr>
        <w:rFonts w:ascii="Times New Roman" w:hAnsi="Times New Roman" w:cs="Times New Roman"/>
        <w:b/>
        <w:bCs/>
        <w:color w:val="244061"/>
        <w:sz w:val="20"/>
        <w:szCs w:val="20"/>
      </w:rPr>
      <w:t>Европейски съюз</w:t>
    </w:r>
    <w:r w:rsidRPr="00933791">
      <w:rPr>
        <w:rFonts w:ascii="Times New Roman" w:hAnsi="Times New Roman" w:cs="Times New Roman"/>
        <w:lang w:val="ru-RU"/>
      </w:rPr>
      <w:t xml:space="preserve">                                                                                                                                                                                                  </w:t>
    </w:r>
    <w:r w:rsidRPr="00933791">
      <w:rPr>
        <w:rFonts w:ascii="Times New Roman" w:hAnsi="Times New Roman" w:cs="Times New Roman"/>
        <w:b/>
        <w:bCs/>
        <w:color w:val="17365D"/>
        <w:sz w:val="18"/>
        <w:szCs w:val="18"/>
        <w:lang w:val="ru-RU"/>
      </w:rPr>
      <w:t>ЕВРОПЕЙСКИ ЗЕМЕДЕЛСКИ ФОНД ЗА РАЗВИТИЕ НА СЕЛСКИТЕ РАЙОНИ: ЕВРОПА ИНВЕСТИРА В СЕЛСКИТЕ РАЙОНИ</w:t>
    </w:r>
  </w:p>
  <w:p w:rsidR="00F94C4B" w:rsidRPr="00933791" w:rsidRDefault="00F94C4B" w:rsidP="00933791">
    <w:pPr>
      <w:ind w:right="48"/>
      <w:jc w:val="center"/>
      <w:rPr>
        <w:rFonts w:ascii="Times New Roman" w:hAnsi="Times New Roman" w:cs="Times New Roman"/>
        <w:lang w:val="ru-RU"/>
      </w:rPr>
    </w:pPr>
    <w:r w:rsidRPr="00933791">
      <w:rPr>
        <w:rFonts w:ascii="Times New Roman" w:hAnsi="Times New Roman" w:cs="Times New Roman"/>
        <w:b/>
        <w:bCs/>
        <w:sz w:val="24"/>
        <w:szCs w:val="24"/>
        <w:lang w:val="ru-RU"/>
      </w:rPr>
      <w:t>СДРУЖЕНИЕ С НЕСТОПАНСКА ЦЕЛ  «МЕСТНА ИНИЦИАТИВНА ГРУПА – АЙТОС</w:t>
    </w:r>
  </w:p>
  <w:p w:rsidR="00F94C4B" w:rsidRPr="00AD54A6" w:rsidRDefault="00F94C4B"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6E0"/>
    <w:multiLevelType w:val="hybridMultilevel"/>
    <w:tmpl w:val="2F44CE0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Calibri" w:eastAsia="Times New Roman" w:hAnsi="Calibr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cs="Wingdings" w:hint="default"/>
      </w:rPr>
    </w:lvl>
    <w:lvl w:ilvl="3" w:tplc="04020001">
      <w:start w:val="1"/>
      <w:numFmt w:val="bullet"/>
      <w:lvlText w:val=""/>
      <w:lvlJc w:val="left"/>
      <w:pPr>
        <w:ind w:left="3306" w:hanging="360"/>
      </w:pPr>
      <w:rPr>
        <w:rFonts w:ascii="Symbol" w:hAnsi="Symbol" w:cs="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cs="Wingdings" w:hint="default"/>
      </w:rPr>
    </w:lvl>
    <w:lvl w:ilvl="6" w:tplc="04020001">
      <w:start w:val="1"/>
      <w:numFmt w:val="bullet"/>
      <w:lvlText w:val=""/>
      <w:lvlJc w:val="left"/>
      <w:pPr>
        <w:ind w:left="5466" w:hanging="360"/>
      </w:pPr>
      <w:rPr>
        <w:rFonts w:ascii="Symbol" w:hAnsi="Symbol" w:cs="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cs="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59AF"/>
    <w:rsid w:val="00001751"/>
    <w:rsid w:val="000029E6"/>
    <w:rsid w:val="0000509A"/>
    <w:rsid w:val="00010744"/>
    <w:rsid w:val="0002047B"/>
    <w:rsid w:val="0002431C"/>
    <w:rsid w:val="00025962"/>
    <w:rsid w:val="000473FB"/>
    <w:rsid w:val="00094B9F"/>
    <w:rsid w:val="000A7D04"/>
    <w:rsid w:val="000C57F3"/>
    <w:rsid w:val="000C5BC0"/>
    <w:rsid w:val="000D1DD5"/>
    <w:rsid w:val="000E3E0D"/>
    <w:rsid w:val="001174F1"/>
    <w:rsid w:val="00122B92"/>
    <w:rsid w:val="00125C6F"/>
    <w:rsid w:val="001564CC"/>
    <w:rsid w:val="00162912"/>
    <w:rsid w:val="00170122"/>
    <w:rsid w:val="00175CB2"/>
    <w:rsid w:val="00181882"/>
    <w:rsid w:val="001A195F"/>
    <w:rsid w:val="001D0867"/>
    <w:rsid w:val="001D7187"/>
    <w:rsid w:val="001E235D"/>
    <w:rsid w:val="001F408B"/>
    <w:rsid w:val="001F7779"/>
    <w:rsid w:val="0021696C"/>
    <w:rsid w:val="00217ABA"/>
    <w:rsid w:val="00244DBA"/>
    <w:rsid w:val="002459AF"/>
    <w:rsid w:val="002556BD"/>
    <w:rsid w:val="00263D38"/>
    <w:rsid w:val="0028007E"/>
    <w:rsid w:val="002919A1"/>
    <w:rsid w:val="002B1CE9"/>
    <w:rsid w:val="002B2826"/>
    <w:rsid w:val="002F75FF"/>
    <w:rsid w:val="0031571B"/>
    <w:rsid w:val="00320B94"/>
    <w:rsid w:val="00330199"/>
    <w:rsid w:val="00341097"/>
    <w:rsid w:val="00382DDC"/>
    <w:rsid w:val="003846B9"/>
    <w:rsid w:val="00387601"/>
    <w:rsid w:val="003932DD"/>
    <w:rsid w:val="003A57E9"/>
    <w:rsid w:val="003B3B18"/>
    <w:rsid w:val="003F3BA7"/>
    <w:rsid w:val="003F62E1"/>
    <w:rsid w:val="00402872"/>
    <w:rsid w:val="0040543B"/>
    <w:rsid w:val="0041503E"/>
    <w:rsid w:val="0042247C"/>
    <w:rsid w:val="0042689E"/>
    <w:rsid w:val="00427EF9"/>
    <w:rsid w:val="00440BFD"/>
    <w:rsid w:val="00445232"/>
    <w:rsid w:val="00445741"/>
    <w:rsid w:val="004545D8"/>
    <w:rsid w:val="00476015"/>
    <w:rsid w:val="004840F5"/>
    <w:rsid w:val="0049422A"/>
    <w:rsid w:val="0049457A"/>
    <w:rsid w:val="004A1043"/>
    <w:rsid w:val="004B39AF"/>
    <w:rsid w:val="004B71A6"/>
    <w:rsid w:val="004E5EB5"/>
    <w:rsid w:val="004F0991"/>
    <w:rsid w:val="004F6FA1"/>
    <w:rsid w:val="005062F9"/>
    <w:rsid w:val="005102A6"/>
    <w:rsid w:val="00534CA2"/>
    <w:rsid w:val="00537289"/>
    <w:rsid w:val="00561BD7"/>
    <w:rsid w:val="00562F66"/>
    <w:rsid w:val="00565C7B"/>
    <w:rsid w:val="00567099"/>
    <w:rsid w:val="005B4CD7"/>
    <w:rsid w:val="005C6C4A"/>
    <w:rsid w:val="005E1341"/>
    <w:rsid w:val="005F6D91"/>
    <w:rsid w:val="00623D88"/>
    <w:rsid w:val="0063799A"/>
    <w:rsid w:val="006652C2"/>
    <w:rsid w:val="00666CA4"/>
    <w:rsid w:val="00670A35"/>
    <w:rsid w:val="006A460B"/>
    <w:rsid w:val="006C24CE"/>
    <w:rsid w:val="006C6B26"/>
    <w:rsid w:val="006D2085"/>
    <w:rsid w:val="006F64A9"/>
    <w:rsid w:val="007411B3"/>
    <w:rsid w:val="00755B92"/>
    <w:rsid w:val="00766918"/>
    <w:rsid w:val="00777A1E"/>
    <w:rsid w:val="00782C5D"/>
    <w:rsid w:val="00791680"/>
    <w:rsid w:val="0079217A"/>
    <w:rsid w:val="00792C75"/>
    <w:rsid w:val="00795E96"/>
    <w:rsid w:val="007B1962"/>
    <w:rsid w:val="007C314D"/>
    <w:rsid w:val="007C4837"/>
    <w:rsid w:val="007D4536"/>
    <w:rsid w:val="007E4EAF"/>
    <w:rsid w:val="00804BD6"/>
    <w:rsid w:val="008146AB"/>
    <w:rsid w:val="0082173B"/>
    <w:rsid w:val="0082397F"/>
    <w:rsid w:val="008424BA"/>
    <w:rsid w:val="00880529"/>
    <w:rsid w:val="00891E15"/>
    <w:rsid w:val="008A3E9E"/>
    <w:rsid w:val="008B556E"/>
    <w:rsid w:val="008C00C3"/>
    <w:rsid w:val="008F0751"/>
    <w:rsid w:val="008F59CF"/>
    <w:rsid w:val="00901AFF"/>
    <w:rsid w:val="00906B7E"/>
    <w:rsid w:val="00927C7C"/>
    <w:rsid w:val="00933791"/>
    <w:rsid w:val="00940DA6"/>
    <w:rsid w:val="00941D41"/>
    <w:rsid w:val="009439AE"/>
    <w:rsid w:val="00956758"/>
    <w:rsid w:val="00962247"/>
    <w:rsid w:val="009B1AC4"/>
    <w:rsid w:val="009B3989"/>
    <w:rsid w:val="009C42A7"/>
    <w:rsid w:val="009D1576"/>
    <w:rsid w:val="00A12A78"/>
    <w:rsid w:val="00A257AE"/>
    <w:rsid w:val="00A47D5B"/>
    <w:rsid w:val="00A61A48"/>
    <w:rsid w:val="00A61A7D"/>
    <w:rsid w:val="00A63052"/>
    <w:rsid w:val="00A77CE0"/>
    <w:rsid w:val="00A84DD4"/>
    <w:rsid w:val="00AA5964"/>
    <w:rsid w:val="00AB0A57"/>
    <w:rsid w:val="00AC7A01"/>
    <w:rsid w:val="00AD0CB8"/>
    <w:rsid w:val="00AD54A6"/>
    <w:rsid w:val="00AF748A"/>
    <w:rsid w:val="00B03C6F"/>
    <w:rsid w:val="00B240A3"/>
    <w:rsid w:val="00B55615"/>
    <w:rsid w:val="00B67852"/>
    <w:rsid w:val="00BA08E7"/>
    <w:rsid w:val="00BB76D2"/>
    <w:rsid w:val="00BC6508"/>
    <w:rsid w:val="00BC7A21"/>
    <w:rsid w:val="00BE336A"/>
    <w:rsid w:val="00C00282"/>
    <w:rsid w:val="00C11F64"/>
    <w:rsid w:val="00C2363C"/>
    <w:rsid w:val="00C4398D"/>
    <w:rsid w:val="00C44E9F"/>
    <w:rsid w:val="00C45688"/>
    <w:rsid w:val="00C56D89"/>
    <w:rsid w:val="00C907BB"/>
    <w:rsid w:val="00C959D7"/>
    <w:rsid w:val="00CA2E62"/>
    <w:rsid w:val="00CA3A55"/>
    <w:rsid w:val="00CC53A2"/>
    <w:rsid w:val="00CD0352"/>
    <w:rsid w:val="00D00818"/>
    <w:rsid w:val="00D00906"/>
    <w:rsid w:val="00D17C2B"/>
    <w:rsid w:val="00D253AA"/>
    <w:rsid w:val="00D57F4C"/>
    <w:rsid w:val="00D67E30"/>
    <w:rsid w:val="00D730EF"/>
    <w:rsid w:val="00D94B1A"/>
    <w:rsid w:val="00DA20C8"/>
    <w:rsid w:val="00DC403E"/>
    <w:rsid w:val="00DC4AAE"/>
    <w:rsid w:val="00DC53E4"/>
    <w:rsid w:val="00DE400D"/>
    <w:rsid w:val="00DF2E20"/>
    <w:rsid w:val="00DF4551"/>
    <w:rsid w:val="00E055FF"/>
    <w:rsid w:val="00E07E6A"/>
    <w:rsid w:val="00E16598"/>
    <w:rsid w:val="00E343E6"/>
    <w:rsid w:val="00E4598C"/>
    <w:rsid w:val="00E76616"/>
    <w:rsid w:val="00E82C9A"/>
    <w:rsid w:val="00E8676D"/>
    <w:rsid w:val="00E9438D"/>
    <w:rsid w:val="00EA1674"/>
    <w:rsid w:val="00EA2C19"/>
    <w:rsid w:val="00F00D47"/>
    <w:rsid w:val="00F03115"/>
    <w:rsid w:val="00F130DA"/>
    <w:rsid w:val="00F171F6"/>
    <w:rsid w:val="00F45E41"/>
    <w:rsid w:val="00F5372C"/>
    <w:rsid w:val="00F55D77"/>
    <w:rsid w:val="00F66A76"/>
    <w:rsid w:val="00F832AF"/>
    <w:rsid w:val="00F9485D"/>
    <w:rsid w:val="00F94C4B"/>
    <w:rsid w:val="00FA10AA"/>
    <w:rsid w:val="00FC34EE"/>
    <w:rsid w:val="00FC45E4"/>
    <w:rsid w:val="00FD1B12"/>
    <w:rsid w:val="00FD2D8D"/>
    <w:rsid w:val="00FE4CC9"/>
    <w:rsid w:val="00FF2D91"/>
    <w:rsid w:val="00FF300D"/>
    <w:rsid w:val="00FF3CEF"/>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674"/>
    <w:pPr>
      <w:spacing w:after="200" w:line="276" w:lineRule="auto"/>
    </w:pPr>
    <w:rPr>
      <w:rFonts w:cs="Calibri"/>
    </w:rPr>
  </w:style>
  <w:style w:type="paragraph" w:styleId="Heading1">
    <w:name w:val="heading 1"/>
    <w:basedOn w:val="Normal"/>
    <w:next w:val="Normal"/>
    <w:link w:val="Heading1Char"/>
    <w:uiPriority w:val="99"/>
    <w:qFormat/>
    <w:rsid w:val="002459AF"/>
    <w:pPr>
      <w:keepNext/>
      <w:keepLines/>
      <w:spacing w:before="480" w:after="0"/>
      <w:outlineLvl w:val="0"/>
    </w:pPr>
    <w:rP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59AF"/>
    <w:rPr>
      <w:rFonts w:ascii="Times New Roman" w:hAnsi="Times New Roman" w:cs="Times New Roman"/>
      <w:b/>
      <w:bCs/>
      <w:sz w:val="28"/>
      <w:szCs w:val="28"/>
    </w:rPr>
  </w:style>
  <w:style w:type="paragraph" w:styleId="Footer">
    <w:name w:val="footer"/>
    <w:basedOn w:val="Normal"/>
    <w:link w:val="FooterChar"/>
    <w:uiPriority w:val="99"/>
    <w:rsid w:val="002459A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459AF"/>
  </w:style>
  <w:style w:type="paragraph" w:styleId="TOC1">
    <w:name w:val="toc 1"/>
    <w:basedOn w:val="Normal"/>
    <w:next w:val="Normal"/>
    <w:autoRedefine/>
    <w:uiPriority w:val="99"/>
    <w:semiHidden/>
    <w:rsid w:val="002459AF"/>
    <w:pPr>
      <w:spacing w:after="100"/>
    </w:pPr>
  </w:style>
  <w:style w:type="character" w:styleId="Hyperlink">
    <w:name w:val="Hyperlink"/>
    <w:basedOn w:val="DefaultParagraphFont"/>
    <w:uiPriority w:val="99"/>
    <w:rsid w:val="002459AF"/>
    <w:rPr>
      <w:color w:val="0000FF"/>
      <w:u w:val="single"/>
    </w:rPr>
  </w:style>
  <w:style w:type="table" w:customStyle="1" w:styleId="1">
    <w:name w:val="Мрежа в таблица1"/>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ПАРАГРАФ"/>
    <w:basedOn w:val="Normal"/>
    <w:link w:val="ListParagraphChar"/>
    <w:uiPriority w:val="99"/>
    <w:qFormat/>
    <w:rsid w:val="002459AF"/>
    <w:pPr>
      <w:spacing w:after="0" w:line="240" w:lineRule="auto"/>
      <w:ind w:left="720"/>
    </w:pPr>
    <w:rPr>
      <w:rFonts w:cs="Times New Roman"/>
      <w:sz w:val="24"/>
      <w:szCs w:val="24"/>
    </w:rPr>
  </w:style>
  <w:style w:type="character" w:customStyle="1" w:styleId="ListParagraphChar">
    <w:name w:val="List Paragraph Char"/>
    <w:aliases w:val="ПАРАГРАФ Char"/>
    <w:link w:val="ListParagraph"/>
    <w:uiPriority w:val="99"/>
    <w:locked/>
    <w:rsid w:val="002459AF"/>
    <w:rPr>
      <w:rFonts w:ascii="Times New Roman" w:hAnsi="Times New Roman" w:cs="Times New Roman"/>
      <w:sz w:val="24"/>
      <w:szCs w:val="24"/>
      <w:lang w:eastAsia="bg-BG"/>
    </w:rPr>
  </w:style>
  <w:style w:type="character" w:customStyle="1" w:styleId="legaldocreference">
    <w:name w:val="legaldocreference"/>
    <w:basedOn w:val="DefaultParagraphFont"/>
    <w:uiPriority w:val="99"/>
    <w:rsid w:val="002459AF"/>
  </w:style>
  <w:style w:type="character" w:customStyle="1" w:styleId="apple-converted-space">
    <w:name w:val="apple-converted-space"/>
    <w:basedOn w:val="DefaultParagraphFont"/>
    <w:uiPriority w:val="99"/>
    <w:rsid w:val="002459AF"/>
  </w:style>
  <w:style w:type="character" w:customStyle="1" w:styleId="newdocreference">
    <w:name w:val="newdocreference"/>
    <w:basedOn w:val="DefaultParagraphFont"/>
    <w:uiPriority w:val="99"/>
    <w:rsid w:val="002459AF"/>
  </w:style>
  <w:style w:type="table" w:styleId="TableGrid">
    <w:name w:val="Table Grid"/>
    <w:basedOn w:val="TableNormal"/>
    <w:uiPriority w:val="99"/>
    <w:rsid w:val="002459A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2459AF"/>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459AF"/>
  </w:style>
  <w:style w:type="paragraph" w:styleId="BodyText">
    <w:name w:val="Body Text"/>
    <w:basedOn w:val="Normal"/>
    <w:link w:val="BodyTextChar"/>
    <w:uiPriority w:val="99"/>
    <w:rsid w:val="002B2826"/>
    <w:pPr>
      <w:suppressAutoHyphens/>
      <w:spacing w:after="0" w:line="240" w:lineRule="auto"/>
      <w:jc w:val="both"/>
    </w:pPr>
    <w:rPr>
      <w:sz w:val="24"/>
      <w:szCs w:val="24"/>
      <w:lang w:val="en-US" w:eastAsia="ar-SA"/>
    </w:rPr>
  </w:style>
  <w:style w:type="character" w:customStyle="1" w:styleId="BodyTextChar">
    <w:name w:val="Body Text Char"/>
    <w:basedOn w:val="DefaultParagraphFont"/>
    <w:link w:val="BodyText"/>
    <w:uiPriority w:val="99"/>
    <w:locked/>
    <w:rsid w:val="002B2826"/>
    <w:rPr>
      <w:rFonts w:ascii="Times New Roman" w:hAnsi="Times New Roman" w:cs="Times New Roman"/>
      <w:sz w:val="20"/>
      <w:szCs w:val="20"/>
      <w:lang w:val="en-US" w:eastAsia="ar-SA" w:bidi="ar-SA"/>
    </w:rPr>
  </w:style>
  <w:style w:type="paragraph" w:customStyle="1" w:styleId="Default">
    <w:name w:val="Default"/>
    <w:uiPriority w:val="99"/>
    <w:rsid w:val="00C00282"/>
    <w:pPr>
      <w:widowControl w:val="0"/>
    </w:pPr>
    <w:rPr>
      <w:rFonts w:cs="Calibri"/>
      <w:color w:val="000000"/>
      <w:sz w:val="24"/>
      <w:szCs w:val="24"/>
    </w:rPr>
  </w:style>
  <w:style w:type="paragraph" w:styleId="BalloonText">
    <w:name w:val="Balloon Text"/>
    <w:basedOn w:val="Normal"/>
    <w:link w:val="BalloonTextChar"/>
    <w:uiPriority w:val="99"/>
    <w:semiHidden/>
    <w:rsid w:val="00F13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30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05R1698&amp;Type=20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APEV&amp;CELEX=32013R1305&amp;ToPar=Art63&amp;Type=201/" TargetMode="External"/><Relationship Id="rId12" Type="http://schemas.openxmlformats.org/officeDocument/2006/relationships/hyperlink" Target="https://www.eufunds.bg/archive/documents/1423147813.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fz.b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fz.bg/" TargetMode="External"/><Relationship Id="rId4" Type="http://schemas.openxmlformats.org/officeDocument/2006/relationships/webSettings" Target="webSettings.xml"/><Relationship Id="rId9" Type="http://schemas.openxmlformats.org/officeDocument/2006/relationships/hyperlink" Target="https://eumis2020.government.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TotalTime>
  <Pages>17</Pages>
  <Words>4722</Words>
  <Characters>26918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dc:creator>
  <cp:keywords/>
  <dc:description/>
  <cp:lastModifiedBy>Z930</cp:lastModifiedBy>
  <cp:revision>9</cp:revision>
  <cp:lastPrinted>2018-11-04T21:42:00Z</cp:lastPrinted>
  <dcterms:created xsi:type="dcterms:W3CDTF">2020-04-07T03:30:00Z</dcterms:created>
  <dcterms:modified xsi:type="dcterms:W3CDTF">2024-03-27T12:48:00Z</dcterms:modified>
</cp:coreProperties>
</file>